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_GB2312" w:hAnsi="Calibri" w:eastAsia="仿宋_GB2312" w:cs="Times New Roman"/>
          <w:sz w:val="32"/>
          <w:szCs w:val="32"/>
        </w:rPr>
      </w:pPr>
    </w:p>
    <w:p>
      <w:pPr>
        <w:spacing w:line="620" w:lineRule="exact"/>
        <w:jc w:val="center"/>
        <w:rPr>
          <w:rFonts w:ascii="仿宋_GB2312" w:hAnsi="Calibri" w:eastAsia="仿宋_GB2312" w:cs="Times New Roman"/>
          <w:sz w:val="32"/>
          <w:szCs w:val="32"/>
        </w:rPr>
      </w:pPr>
    </w:p>
    <w:p>
      <w:pPr>
        <w:spacing w:line="620" w:lineRule="exact"/>
        <w:jc w:val="center"/>
        <w:rPr>
          <w:rFonts w:ascii="仿宋_GB2312" w:hAnsi="Calibri" w:eastAsia="仿宋_GB2312" w:cs="Times New Roman"/>
          <w:sz w:val="32"/>
          <w:szCs w:val="32"/>
        </w:rPr>
      </w:pPr>
    </w:p>
    <w:p>
      <w:pPr>
        <w:spacing w:line="620" w:lineRule="exact"/>
        <w:jc w:val="center"/>
        <w:rPr>
          <w:rFonts w:ascii="仿宋_GB2312" w:hAnsi="Calibri" w:eastAsia="仿宋_GB2312" w:cs="Times New Roman"/>
          <w:sz w:val="32"/>
          <w:szCs w:val="32"/>
        </w:rPr>
      </w:pPr>
    </w:p>
    <w:p>
      <w:pPr>
        <w:spacing w:line="620" w:lineRule="exact"/>
        <w:jc w:val="center"/>
        <w:rPr>
          <w:rFonts w:hint="eastAsia" w:ascii="仿宋_GB2312" w:hAnsi="Calibri" w:eastAsia="仿宋_GB2312" w:cs="Times New Roman"/>
          <w:sz w:val="32"/>
          <w:szCs w:val="32"/>
        </w:rPr>
      </w:pPr>
    </w:p>
    <w:p>
      <w:pPr>
        <w:spacing w:line="620" w:lineRule="exact"/>
        <w:jc w:val="center"/>
        <w:rPr>
          <w:rFonts w:ascii="仿宋_GB2312" w:hAnsi="Calibri" w:eastAsia="仿宋_GB2312" w:cs="Times New Roman"/>
          <w:sz w:val="32"/>
          <w:szCs w:val="32"/>
        </w:rPr>
      </w:pPr>
    </w:p>
    <w:p>
      <w:pPr>
        <w:spacing w:line="620" w:lineRule="exact"/>
        <w:jc w:val="center"/>
        <w:rPr>
          <w:rFonts w:ascii="仿宋_GB2312" w:hAnsi="Calibri" w:eastAsia="仿宋_GB2312" w:cs="Times New Roman"/>
          <w:sz w:val="32"/>
          <w:szCs w:val="32"/>
        </w:rPr>
      </w:pPr>
    </w:p>
    <w:p>
      <w:pPr>
        <w:spacing w:line="6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财库【2015】135号</w:t>
      </w:r>
    </w:p>
    <w:p>
      <w:pPr>
        <w:spacing w:line="620" w:lineRule="exact"/>
        <w:jc w:val="center"/>
        <w:rPr>
          <w:rFonts w:ascii="仿宋_GB2312" w:hAnsi="Calibri" w:eastAsia="仿宋_GB2312" w:cs="Times New Roman"/>
          <w:sz w:val="32"/>
          <w:szCs w:val="32"/>
        </w:rPr>
      </w:pPr>
    </w:p>
    <w:p>
      <w:pPr>
        <w:spacing w:line="620" w:lineRule="exact"/>
        <w:ind w:firstLine="160"/>
        <w:jc w:val="center"/>
        <w:rPr>
          <w:rFonts w:ascii="仿宋_GB2312" w:hAnsi="Calibri" w:eastAsia="仿宋_GB2312" w:cs="Times New Roman"/>
          <w:sz w:val="32"/>
          <w:szCs w:val="32"/>
        </w:rPr>
      </w:pPr>
    </w:p>
    <w:p>
      <w:pPr>
        <w:spacing w:line="620" w:lineRule="exact"/>
        <w:ind w:firstLine="220"/>
        <w:jc w:val="center"/>
        <w:rPr>
          <w:rFonts w:hint="eastAsia" w:ascii="宋体" w:hAnsi="宋体" w:eastAsia="宋体" w:cs="Times New Roman"/>
          <w:sz w:val="44"/>
          <w:szCs w:val="44"/>
        </w:rPr>
      </w:pPr>
      <w:r>
        <w:rPr>
          <w:rFonts w:hint="eastAsia" w:ascii="宋体" w:hAnsi="宋体" w:eastAsia="宋体" w:cs="Times New Roman"/>
          <w:sz w:val="44"/>
          <w:szCs w:val="44"/>
        </w:rPr>
        <w:t>财政部关于做好政府采购信息</w:t>
      </w:r>
    </w:p>
    <w:p>
      <w:pPr>
        <w:spacing w:line="620" w:lineRule="exact"/>
        <w:ind w:firstLine="220"/>
        <w:jc w:val="center"/>
        <w:rPr>
          <w:rFonts w:ascii="宋体" w:hAnsi="宋体" w:eastAsia="宋体" w:cs="Times New Roman"/>
          <w:sz w:val="44"/>
          <w:szCs w:val="44"/>
        </w:rPr>
      </w:pPr>
      <w:r>
        <w:rPr>
          <w:rFonts w:hint="eastAsia" w:ascii="宋体" w:hAnsi="宋体" w:eastAsia="宋体" w:cs="Times New Roman"/>
          <w:sz w:val="44"/>
          <w:szCs w:val="44"/>
        </w:rPr>
        <w:t>公开工作的通知</w:t>
      </w:r>
    </w:p>
    <w:p>
      <w:pPr>
        <w:spacing w:line="620" w:lineRule="exact"/>
        <w:ind w:firstLine="640" w:firstLineChars="200"/>
        <w:rPr>
          <w:rFonts w:hint="eastAsia" w:ascii="仿宋_GB2312" w:hAnsi="Times New Roman" w:eastAsia="仿宋_GB2312" w:cs="Times New Roman"/>
          <w:sz w:val="32"/>
          <w:szCs w:val="32"/>
        </w:rPr>
      </w:pPr>
    </w:p>
    <w:p>
      <w:pPr>
        <w:spacing w:line="620" w:lineRule="exact"/>
        <w:rPr>
          <w:rFonts w:ascii="仿宋_GB2312" w:hAnsi="Times New Roman" w:eastAsia="仿宋_GB2312" w:cs="Times New Roman"/>
          <w:sz w:val="32"/>
          <w:szCs w:val="32"/>
        </w:rPr>
      </w:pPr>
      <w:r>
        <w:rPr>
          <w:rFonts w:ascii="仿宋_GB2312" w:hAnsi="Times New Roman" w:eastAsia="仿宋_GB2312" w:cs="Times New Roman"/>
          <w:sz w:val="32"/>
          <w:szCs w:val="32"/>
        </w:rPr>
        <w:t>党中央有关部门，国务院各部委、各直属机构，全国人大常委会办公厅，全国政协办公厅，高法院，高检院，各民主党派中央，有关人民团体，各省、自治区、直辖市、计划单列市财政厅（局），新疆生产建设兵团财务局：</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为深入贯彻落实党的十八届三中、四中全会精神，按照深化财税体制改革、实施公开透明预算制度的总体部署，根据《中华人民共和国政府采购法》、《中华人民共和国政府采购法实施条例》、《中华人民共和国政府信息公开条例》、《党政机关厉行节约反对浪费条例》等法律法规的规定，现就依法做好政府采购信息公开工作有关事项通知如下：</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一、高度重视政府采购信息公开工作</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公开透明是政府采购管理制度的重要原则。做好政府采购信息公开工作，既是全面深化改革、建立现代财政制度的必然要求，也是加强改进社会监督，提升政府公信力的重要举措，对于规范政府采购行为，维护政府采购活动的公开、公平和公正具有重要意义。《中华人民共和国预算法》、《中华人民共和国政府采购法实施条例》和《党政机关厉行节约反对浪费条例》从不同层面和角度提出了提高政府采购透明度、推进信息公开、加强社会监督的新要求，并确定了政府采购全过程信息公开的目标导向。各地区、各部门要依法公开政府采购项目信息，并按照财政预决算公开的要求，公布本单位政府采购预算安排及执行的总体情况，实现从采购预算到采购过程及采购结果的全过程信息公开。各地区、各部门要高度重视，充分认识政府采购信息公开工作的重要性和紧迫性，认真做好政府采购信息公开工作，将政府采购活动置于阳光之下，管好“乱伸的权力之手”。</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二、认真做好政府采购信息公开工作</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（一）总体要求。</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建立健全责任明确的工作机制、简便顺畅的操作流程和集中统一的发布渠道，确保政府采购信息发布的及时、完整、准确，实现政府采购信息的全流程公开透明。</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（二）公开范围及主体。</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1．采购项目信息，包括采购项目公告、采购文件、采购项目预算金额、采购结果等信息，由采购人或者其委托的采购代理机构负责公开；</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2．监管处罚信息，包括财政部门作出的投诉、监督检查等处理决定，对集中采购机构的考核结果，以及违法失信行为记录等信息，由财政部门负责公开；</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3．法律、法规和规章规定应当公开的其他政府采购信息，由相关主体依法公开。</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（三）公开渠道。</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中央预算单位的政府采购信息应当在财政部指定的媒体上公开，地方预算单位的政府采购信息应当在省级（含计划单列市，下同）财政部门指定的媒体上公开。财政部指定的政府采购信息发布媒体包括中国政府采购网（www．ccgp．gov．cn）、《中国财经报》（《中国政府采购报》）、《中国政府采购杂志》、《中国财政杂志》等。省级财政部门应当将中国政府采购网地方分网作为本地区指定的政府采购信息发布媒体之一。</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为了便于政府采购当事人获取信息，在其他政府采购信息发布媒体公开的政府采购信息应当同时在中国政府采购网发布。对于预算金额在500万元以上的地方采购项目信息，中国政府采购网各地方分网应当通过数据接口同时推送至中央主网发布（相关标准规范和说明详见中国政府采购网）。政府采购违法失信行为信息记录应当在中国政府采购网中央主网发布。</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（四）政府采购项目信息的公开要求。</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1．公开招标公告、资格预审公告。</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招标公告的内容应当包括采购人和采购代理机构的名称、地址和联系方法，采购项目的名称、数量、简要规格描述或项目基本概况介绍，采购项目预算金额，采购项目需要落实的政府采购政策，投标人的资格要求，获取招标文件的时间、地点、方式及招标文件售价，投标截止时间、开标时间及地点，采购项目联系人姓名和电话。</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资格预审公告的内容应当包括采购人和采购代理机构的名称、地址和联系方法；采购项目名称、数量、简要规格描述或项目基本概况介绍；采购项目预算金额；采购项目需要落实的政府采购政策；投标人的资格要求，以及审查标准、方法；获取资格预审文件的时间、地点、方式；投标人应当提供的资格预审申请文件的组成和格式；提交资格预审申请文件的截止时间及资格审查日期、地点；采购项目联系人姓名和电话。</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招标公告、资格预审公告的公告期限为5个工作日。　　</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2．竞争性谈判公告、竞争性磋商公告和询价公告。</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竞争性谈判公告、竞争性磋商公告和询价公告的内容应当包括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竞争性谈判公告、竞争性磋商公告和询价公告的公告期限为3个工作日。</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3．采购项目预算金额。</w:t>
      </w:r>
    </w:p>
    <w:p>
      <w:pPr>
        <w:spacing w:line="620" w:lineRule="exact"/>
        <w:ind w:firstLine="640" w:firstLineChars="200"/>
        <w:rPr>
          <w:rFonts w:hint="eastAsia" w:ascii="仿宋_GB2312" w:hAnsi="Times New Roman" w:eastAsia="仿宋_GB2312" w:cs="Times New Roman"/>
          <w:sz w:val="32"/>
          <w:szCs w:val="32"/>
        </w:rPr>
      </w:pPr>
      <w:r>
        <w:rPr>
          <w:rFonts w:ascii="仿宋_GB2312" w:hAnsi="Times New Roman" w:eastAsia="仿宋_GB2312" w:cs="Times New Roman"/>
          <w:sz w:val="32"/>
          <w:szCs w:val="32"/>
        </w:rPr>
        <w:t>采购项目预算金额应当在招标公告、资格预审公告、竞争性谈判公告、竞争性磋商公告和询价公告等采购公告，以及招标文件、谈判文件、磋商文件、询价通知书等采购文件中公开。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4．中标、成交结果。</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中标、成交结果公告的内容应当包括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中标、成交结果应当自中标、成交供应商确定之日起2个工作日内公告，公告期限为1个工作日。</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5．采购文件。</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招标文件、竞争性谈判文件、竞争性磋商文件和询价通知书应当随中标、成交结果同时公告。中标、成交结果公告前采购文件已公告的，不再重复公告。</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6．更正事项。</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采购人或者采购代理机构对已发出的招标文件、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采购项目名称及首次公告日期，更正事项、内容及日期，采购项目联系人和电话。</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澄清或者修改的内容可能影响投标文件、资格预审申请文件、响应文件编制的，采购人或者采购代理机构发布澄清公告并以书面形式通知潜在供应商的时间，应当在投标截止时间至少15日前、提交资格预审申请文件截止时间至少3日前，或者提交首次响应文件截止之日3个工作日前；不足上述时间的，应当顺延提交投标文件、资格预审申请文件或响应文件的截止时间。</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7．采购合同。</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政府采购合同应当自合同签订之日起2个工作日内公告。批量集中采购项目应当公告框架协议。政府采购合同中涉及国家秘密、商业秘密的部分可以不公告，但其他内容应当公告。政府采购合同涉及国家秘密的内容，由采购人依据《保守国家秘密法》等法律制度规定确定。采购合同中涉及商业秘密的内容，由采购人依据</w:t>
      </w:r>
      <w:r>
        <w:rPr>
          <w:rFonts w:hint="eastAsia" w:ascii="仿宋_GB2312" w:hAnsi="Times New Roman" w:eastAsia="仿宋_GB2312" w:cs="Times New Roman"/>
          <w:sz w:val="32"/>
          <w:szCs w:val="32"/>
          <w:lang w:eastAsia="zh-CN"/>
        </w:rPr>
        <w:t>《中华人民共和国反不正当竞争法》</w:t>
      </w:r>
      <w:r>
        <w:rPr>
          <w:rFonts w:ascii="仿宋_GB2312" w:hAnsi="Times New Roman" w:eastAsia="仿宋_GB2312" w:cs="Times New Roman"/>
          <w:sz w:val="32"/>
          <w:szCs w:val="32"/>
        </w:rPr>
        <w:t>、《最高人民法院关于适用〈中华人民共和国民事诉讼法〉若干问题的意见》（法发〔1992〕22号）等法律制度的规定，与供应商在合同中约定。其中，合同标的名称、规格型号、单价及合同金额等内容不得作为商业秘密。合同中涉及个人隐私的姓名、联系方式等内容，除征</w:t>
      </w:r>
      <w:bookmarkStart w:id="0" w:name="_GoBack"/>
      <w:bookmarkEnd w:id="0"/>
      <w:r>
        <w:rPr>
          <w:rFonts w:ascii="仿宋_GB2312" w:hAnsi="Times New Roman" w:eastAsia="仿宋_GB2312" w:cs="Times New Roman"/>
          <w:sz w:val="32"/>
          <w:szCs w:val="32"/>
        </w:rPr>
        <w:t>得权利人同意外，不得对外公告。</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2015年3月1日以后签订的政府采购合同，未按要求公告的，应当于2015年10月31日以前补充公告。</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8．单一来源公示。</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达到公开招标数额标准，符合《中华人民共和国政府采购法》第三十一条第一项规定情形，只能从唯一供应商处采购的，采购人、采购代理机构应当在省级以上财政部门指定媒体上进行公示。公示内容应当包括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公示期限不得少于5个工作日。</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9．终止公告。</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依法需要终止招标、竞争性谈判、竞争性磋商、询价、单一来源采购活动的，采购人或者采购代理机构应当发布项目终止公告并说明原因。</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10．政府购买公共服务项目。</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对于政府向社会公众提供的公共服务项目，除按有关规定公开相关采购信息外，采购人还应当就确定采购需求在指定媒体上征求社会公众的意见，并将验收结果于验收结束之日起2个工作日内向社会公告。</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（五）监管处罚信息的公开要求。</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财政部门作出的投诉、监督检查等处理决定公告的内容应当包括相关当事人名称及地址、投诉涉及采购项目名称及采购日期、投诉事项或监督检查主要事项、处理依据、处理结果、执法机关名称、公告日期等。投诉或监督检查处理决定应当自完成并履行有关报审程序后5个工作日内公告。</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财政部门对集中采购机构的考核结果公告的内容应当包括集中采购机构名称、考核内容、考核方法、考核结果、存在问题、考核单位等。考核结果应当自完成并履行有关报审程序后5个工作日内公告。</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供应商、采购代理机构和评审专家的违法失信行为记录公告的内容应当包括当事人名称、违法失信行为的具体情形、处理依据、处理结果、处理日期、执法机关名称等。供应商、采购代理机构和评审专家的违法失信行为信息月度记录应当不晚于次月10日前公告。</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三、工作要求</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一）加强组织领导。各级财政部门、各部门、各单位要建立政府采购信息公开工作机制，落实责任分工，切实履行政府采购信息公开的责任和义务。省级财政部门要加强对本地区政府采购信息公开工作的指导和督促，指定并管理政府采购信息公开媒体，确保政府采购信息公开工作落到实处。</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二）落实技术保障。各级财政部门要及时做好相关信息系统和网络媒体的升级改造，创新信息公开方式，完善信息公开功能，提高政府采购信息公开的自动化水平，为政府采购信息公开和社会监督创造便利条件。中国政府采购网地方分网应当在2015年8月31日以前完成主要技术改造工作，确保合同公开等新的信息公开要求落到实处。</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三）强化监督检查。各级财政部门要将政府采购信息公开作为监督检查的重要内容，对采购人、采购代理机构未依法发布政府采购项目信息的，要依照《中华人民共和国政府采购法》第七十一条、第七十八条和《中华人民共和国政府采购法实施条例》第六十八条等规定追究法律责任。</w:t>
      </w:r>
    </w:p>
    <w:p>
      <w:pPr>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四）做好跟踪回应。各地区、各部门要主动回应信息公开工作中出现的情况和问题，做好预判、预案和跟踪，主动发声，及时解惑。各政府采购信息发布媒体要以高度负责的精神做好政府采购信息公开工作，及时、完整、准确地免费刊登信息。</w:t>
      </w:r>
    </w:p>
    <w:p>
      <w:pPr>
        <w:spacing w:line="620" w:lineRule="exact"/>
        <w:ind w:firstLine="640" w:firstLineChars="200"/>
        <w:jc w:val="right"/>
        <w:rPr>
          <w:rFonts w:ascii="仿宋_GB2312" w:hAnsi="Times New Roman" w:eastAsia="仿宋_GB2312" w:cs="Times New Roman"/>
          <w:sz w:val="32"/>
          <w:szCs w:val="32"/>
        </w:rPr>
      </w:pPr>
      <w:r>
        <w:rPr>
          <w:rFonts w:ascii="仿宋_GB2312" w:hAnsi="Times New Roman" w:eastAsia="仿宋_GB2312" w:cs="Times New Roman"/>
          <w:sz w:val="32"/>
          <w:szCs w:val="32"/>
        </w:rPr>
        <w:t>　　财政部</w:t>
      </w:r>
    </w:p>
    <w:p>
      <w:pPr>
        <w:spacing w:line="620" w:lineRule="exact"/>
        <w:ind w:firstLine="640" w:firstLineChars="200"/>
        <w:jc w:val="right"/>
        <w:rPr>
          <w:rFonts w:ascii="仿宋_GB2312" w:hAnsi="Times New Roman" w:eastAsia="仿宋_GB2312" w:cs="Times New Roman"/>
          <w:sz w:val="32"/>
          <w:szCs w:val="32"/>
        </w:rPr>
      </w:pPr>
      <w:r>
        <w:rPr>
          <w:rFonts w:ascii="仿宋_GB2312" w:hAnsi="Times New Roman" w:eastAsia="仿宋_GB2312" w:cs="Times New Roman"/>
          <w:sz w:val="32"/>
          <w:szCs w:val="32"/>
        </w:rPr>
        <w:t>　　2015年7月17日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MmM1MTM0MzQyNmMwNzg0MWM2N2JhNTQ3ZmI2YTAifQ=="/>
  </w:docVars>
  <w:rsids>
    <w:rsidRoot w:val="00B65212"/>
    <w:rsid w:val="00026645"/>
    <w:rsid w:val="00053A2D"/>
    <w:rsid w:val="002543E9"/>
    <w:rsid w:val="002C62A4"/>
    <w:rsid w:val="00300090"/>
    <w:rsid w:val="00374B2E"/>
    <w:rsid w:val="008F1573"/>
    <w:rsid w:val="009819DA"/>
    <w:rsid w:val="00B65212"/>
    <w:rsid w:val="00DB21A2"/>
    <w:rsid w:val="4AAF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DELL</Company>
  <Pages>10</Pages>
  <Words>4533</Words>
  <Characters>4571</Characters>
  <Lines>32</Lines>
  <Paragraphs>9</Paragraphs>
  <TotalTime>11</TotalTime>
  <ScaleCrop>false</ScaleCrop>
  <LinksUpToDate>false</LinksUpToDate>
  <CharactersWithSpaces>4577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2015-09-02T06:16:00Z</dcterms:created>
  <dc:creator>DELL</dc:creator>
  <cp:lastModifiedBy>玉藏</cp:lastModifiedBy>
  <dcterms:modified xsi:type="dcterms:W3CDTF">2023-08-09T17:40:14Z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1467622DCB8540F99501C98BD839B6E6_12</vt:lpwstr>
  </property>
</Properties>
</file>