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620" w:lineRule="exact"/>
        <w:jc w:val="center"/>
        <w:rPr>
          <w:rFonts w:cs="Times New Roman"/>
          <w:b/>
          <w:bCs/>
          <w:color w:val="333333"/>
          <w:sz w:val="32"/>
          <w:szCs w:val="32"/>
        </w:rPr>
      </w:pP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620" w:lineRule="exact"/>
        <w:jc w:val="center"/>
        <w:rPr>
          <w:rFonts w:cs="Times New Roman"/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***</w:t>
      </w:r>
      <w:r>
        <w:rPr>
          <w:rFonts w:hint="eastAsia"/>
          <w:b/>
          <w:bCs/>
          <w:color w:val="333333"/>
          <w:sz w:val="32"/>
          <w:szCs w:val="32"/>
        </w:rPr>
        <w:t>项目竣工财务决算说明书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主要包括以下内容：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（一）项目概况；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（二）会计账务处理、财产物资清理及债权债务的清偿情况；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（三）项目建设资金计划及到位情况，财政资金支出预算、投资计划及到位情况；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（四）项目建设资金使用、项目结余资金分配情况；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（五）项目概（预）算执行情况及分析，竣工实际完成投资与概算差异及原因分析；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（六）尾工工程情况；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（七）历次审计、检查、审核、稽察意见及整改落实情况；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（八）主要技术经济指标的分析、计算情况；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（九）项目管理经验、主要问题和建议；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（十）预备费动用情况；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（十一）项目建设管理制度执行情况、政府采购情况、合同履行情况；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cs="Times New Roman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（十二）征地拆迁补偿情况、移民安置情况；</w:t>
      </w:r>
    </w:p>
    <w:p>
      <w:pPr>
        <w:spacing w:line="620" w:lineRule="exact"/>
        <w:rPr>
          <w:rFonts w:cs="Times New Roman"/>
        </w:rPr>
      </w:pPr>
      <w:r>
        <w:rPr>
          <w:rFonts w:hint="eastAsia" w:cs="宋体"/>
          <w:color w:val="333333"/>
        </w:rPr>
        <w:t>　　（十三）需说明的其他事项。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674"/>
    <w:rsid w:val="00152AFC"/>
    <w:rsid w:val="0037327D"/>
    <w:rsid w:val="00451FB0"/>
    <w:rsid w:val="0049278B"/>
    <w:rsid w:val="006B4FC8"/>
    <w:rsid w:val="006F7601"/>
    <w:rsid w:val="00737269"/>
    <w:rsid w:val="007B2B8E"/>
    <w:rsid w:val="00801586"/>
    <w:rsid w:val="00925CD5"/>
    <w:rsid w:val="00BE4498"/>
    <w:rsid w:val="00FD3674"/>
    <w:rsid w:val="1B5D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2019-03-14T10:39:00Z</dcterms:created>
  <dc:creator>赵赫男</dc:creator>
  <cp:lastModifiedBy>cuijing</cp:lastModifiedBy>
  <dcterms:modified xsi:type="dcterms:W3CDTF">2023-03-01T15:43:10Z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