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2021年深圳市社会组织展示交流服务项目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</w:rPr>
              <w:t>履约情况现场抽检结果公示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中心于202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2021年深圳市社会组织展示交流服务项目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1、项目编号：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SZDL2021336966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2、采购人：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深圳市社会组织管理局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3、中标供应商：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深圳市商业联合会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4、中标金额：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2508000元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至2021年12月31日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6、现场抽检主要标的物：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2021年深圳市社会组织展示交流服务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7、第三方质量检测机构：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深圳市计量质量检测研究院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2021年深圳市社会组织展示交流服务项目合同履约评价抽检报告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95FDA53E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74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2021-07-02T19:37:00Z</dcterms:created>
  <dc:creator>李俊毅</dc:creator>
  <cp:lastModifiedBy>谢嘉骏</cp:lastModifiedBy>
  <dcterms:modified xsi:type="dcterms:W3CDTF">2022-01-21T11:05:40Z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