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jc w:val="center"/>
        <w:rPr>
          <w:rFonts w:hint="eastAsia" w:ascii="仿宋_GB2312"/>
        </w:rPr>
      </w:pPr>
      <w:bookmarkStart w:id="0" w:name="_GoBack"/>
      <w:bookmarkEnd w:id="0"/>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ascii="仿宋_GB2312" w:hAnsi="宋体" w:cs="宋体"/>
        </w:rPr>
      </w:pPr>
      <w:r>
        <w:rPr>
          <w:rFonts w:hint="eastAsia" w:ascii="仿宋_GB2312"/>
        </w:rPr>
        <w:t>深财购〔2021〕24号</w:t>
      </w:r>
    </w:p>
    <w:p>
      <w:pPr>
        <w:spacing w:after="0" w:line="620" w:lineRule="exact"/>
        <w:jc w:val="center"/>
        <w:rPr>
          <w:rFonts w:hint="eastAsia" w:ascii="仿宋_GB2312"/>
        </w:rPr>
      </w:pPr>
    </w:p>
    <w:p>
      <w:pPr>
        <w:spacing w:after="0" w:line="620" w:lineRule="exact"/>
        <w:jc w:val="center"/>
        <w:rPr>
          <w:rFonts w:hint="eastAsia" w:ascii="仿宋_GB2312"/>
        </w:rPr>
      </w:pP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深圳市财政局关于做好</w:t>
      </w:r>
      <w:r>
        <w:rPr>
          <w:rFonts w:ascii="方正小标宋简体" w:eastAsia="方正小标宋简体"/>
          <w:sz w:val="44"/>
          <w:szCs w:val="44"/>
        </w:rPr>
        <w:t>2021</w:t>
      </w:r>
      <w:r>
        <w:rPr>
          <w:rFonts w:hint="eastAsia" w:ascii="方正小标宋简体" w:eastAsia="方正小标宋简体"/>
          <w:sz w:val="44"/>
          <w:szCs w:val="44"/>
        </w:rPr>
        <w:t>年政府采购</w:t>
      </w: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脱贫地区农副产品有关工作的通知</w:t>
      </w:r>
    </w:p>
    <w:p>
      <w:pPr>
        <w:spacing w:after="0" w:line="620" w:lineRule="exact"/>
        <w:rPr>
          <w:rFonts w:ascii="仿宋_GB2312"/>
        </w:rPr>
      </w:pPr>
    </w:p>
    <w:p>
      <w:pPr>
        <w:spacing w:after="0" w:line="620" w:lineRule="exact"/>
        <w:rPr>
          <w:rFonts w:ascii="仿宋_GB2312"/>
        </w:rPr>
      </w:pPr>
      <w:r>
        <w:rPr>
          <w:rFonts w:hint="eastAsia" w:ascii="仿宋_GB2312"/>
        </w:rPr>
        <w:t>市直各行政事业单位、各区（大鹏新区、深汕特别合作区）财政部门：</w:t>
      </w:r>
    </w:p>
    <w:p>
      <w:pPr>
        <w:spacing w:after="0" w:line="620" w:lineRule="exact"/>
        <w:ind w:firstLine="645"/>
        <w:rPr>
          <w:rFonts w:ascii="仿宋_GB2312"/>
        </w:rPr>
      </w:pPr>
      <w:r>
        <w:rPr>
          <w:rFonts w:hint="eastAsia" w:ascii="仿宋_GB2312"/>
        </w:rPr>
        <w:t>为贯彻落实《财政部</w:t>
      </w:r>
      <w:r>
        <w:rPr>
          <w:rFonts w:ascii="仿宋_GB2312"/>
        </w:rPr>
        <w:t xml:space="preserve"> </w:t>
      </w:r>
      <w:r>
        <w:rPr>
          <w:rFonts w:hint="eastAsia" w:ascii="仿宋_GB2312"/>
        </w:rPr>
        <w:t>农业农村部</w:t>
      </w:r>
      <w:r>
        <w:rPr>
          <w:rFonts w:ascii="仿宋_GB2312"/>
        </w:rPr>
        <w:t xml:space="preserve"> </w:t>
      </w:r>
      <w:r>
        <w:rPr>
          <w:rFonts w:hint="eastAsia" w:ascii="仿宋_GB2312"/>
        </w:rPr>
        <w:t>国家乡村振兴局关于运用政府采购政策支持乡村产业振兴的通知》（财库〔</w:t>
      </w:r>
      <w:r>
        <w:rPr>
          <w:rFonts w:ascii="仿宋_GB2312"/>
        </w:rPr>
        <w:t>2021</w:t>
      </w:r>
      <w:r>
        <w:rPr>
          <w:rFonts w:hint="eastAsia" w:ascii="仿宋_GB2312"/>
        </w:rPr>
        <w:t>〕</w:t>
      </w:r>
      <w:r>
        <w:rPr>
          <w:rFonts w:ascii="仿宋_GB2312"/>
        </w:rPr>
        <w:t>19</w:t>
      </w:r>
      <w:r>
        <w:rPr>
          <w:rFonts w:hint="eastAsia" w:ascii="仿宋_GB2312"/>
        </w:rPr>
        <w:t>号）和《财政部</w:t>
      </w:r>
      <w:r>
        <w:rPr>
          <w:rFonts w:ascii="仿宋_GB2312"/>
        </w:rPr>
        <w:t xml:space="preserve"> </w:t>
      </w:r>
      <w:r>
        <w:rPr>
          <w:rFonts w:hint="eastAsia" w:ascii="仿宋_GB2312"/>
        </w:rPr>
        <w:t>农业农村部</w:t>
      </w:r>
      <w:r>
        <w:rPr>
          <w:rFonts w:ascii="仿宋_GB2312"/>
        </w:rPr>
        <w:t xml:space="preserve"> </w:t>
      </w:r>
      <w:r>
        <w:rPr>
          <w:rFonts w:hint="eastAsia" w:ascii="仿宋_GB2312"/>
        </w:rPr>
        <w:t>国家乡村振兴局</w:t>
      </w:r>
      <w:r>
        <w:rPr>
          <w:rFonts w:ascii="仿宋_GB2312"/>
        </w:rPr>
        <w:t xml:space="preserve"> </w:t>
      </w:r>
      <w:r>
        <w:rPr>
          <w:rFonts w:hint="eastAsia" w:ascii="仿宋_GB2312"/>
        </w:rPr>
        <w:t>中华全国供销合作总社关于印发</w:t>
      </w:r>
      <w:r>
        <w:rPr>
          <w:rFonts w:hint="eastAsia" w:ascii="仿宋_GB2312" w:hAnsi="仿宋_GB2312" w:cs="仿宋_GB2312"/>
        </w:rPr>
        <w:t>〈</w:t>
      </w:r>
      <w:r>
        <w:rPr>
          <w:rFonts w:hint="eastAsia" w:ascii="仿宋_GB2312"/>
        </w:rPr>
        <w:t>关于深入开展政府采购脱贫地区农副产品工作推进乡村产业振兴的实施意见</w:t>
      </w:r>
      <w:r>
        <w:rPr>
          <w:rFonts w:hint="eastAsia" w:ascii="仿宋_GB2312" w:hAnsi="仿宋_GB2312" w:cs="仿宋_GB2312"/>
        </w:rPr>
        <w:t>〉</w:t>
      </w:r>
      <w:r>
        <w:rPr>
          <w:rFonts w:hint="eastAsia" w:ascii="仿宋_GB2312"/>
        </w:rPr>
        <w:t>的通知》（财库〔</w:t>
      </w:r>
      <w:r>
        <w:rPr>
          <w:rFonts w:ascii="仿宋_GB2312"/>
        </w:rPr>
        <w:t>2021</w:t>
      </w:r>
      <w:r>
        <w:rPr>
          <w:rFonts w:hint="eastAsia" w:ascii="仿宋_GB2312"/>
        </w:rPr>
        <w:t>〕</w:t>
      </w:r>
      <w:r>
        <w:rPr>
          <w:rFonts w:ascii="仿宋_GB2312"/>
        </w:rPr>
        <w:t>20</w:t>
      </w:r>
      <w:r>
        <w:rPr>
          <w:rFonts w:hint="eastAsia" w:ascii="仿宋_GB2312"/>
        </w:rPr>
        <w:t>号）有关要求，组织实施好市、区各预算单位预留份额填报和脱贫地区农副产品采购工作，运用政府采购政策支持乡村产业振兴，现将有关事项通知如下：</w:t>
      </w:r>
    </w:p>
    <w:p>
      <w:pPr>
        <w:spacing w:after="0" w:line="620" w:lineRule="exact"/>
        <w:ind w:firstLine="645"/>
        <w:rPr>
          <w:rFonts w:ascii="仿宋_GB2312"/>
        </w:rPr>
      </w:pPr>
      <w:r>
        <w:rPr>
          <w:rFonts w:hint="eastAsia" w:ascii="黑体" w:hAnsi="黑体" w:eastAsia="黑体"/>
        </w:rPr>
        <w:t>一、充分认识运用政府采购政策支持乡村产业振兴的重要意义</w:t>
      </w:r>
    </w:p>
    <w:p>
      <w:pPr>
        <w:spacing w:after="0" w:line="620" w:lineRule="exact"/>
        <w:ind w:firstLine="645"/>
        <w:rPr>
          <w:rFonts w:ascii="仿宋_GB2312"/>
        </w:rPr>
      </w:pPr>
      <w:r>
        <w:rPr>
          <w:rFonts w:hint="eastAsia" w:ascii="仿宋_GB2312"/>
        </w:rPr>
        <w:t>党的十九届五中全会提出巩固拓展脱贫攻坚成果同乡村振兴有效衔接，对全面建设社会主义现代化国家和实现第二个百年奋斗目标具有十分重要的意义。运用政府采购政策，组织预算单位采购脱贫地区农副产品，通过稳定的采购需求持续激发脱贫地区发展生产的内生动力，促进乡村产业振兴，是贯彻落实党中央、国务院关于调整优化政府采购政策支持脱贫地区产业发展工作部署，构建以国内大循环为主体新发展格局的具体举措，有助于推动脱贫地区实现更宽领域，更高层次的发展。市、区各预算单位要充分认识运用政府采购政策支持乡村产业振兴的重要意义，切实提高政治站位，增强执行政策的自觉性和紧迫性，确保取得政策实效。</w:t>
      </w:r>
    </w:p>
    <w:p>
      <w:pPr>
        <w:spacing w:after="0" w:line="620" w:lineRule="exact"/>
        <w:ind w:firstLine="645"/>
        <w:rPr>
          <w:rFonts w:ascii="黑体" w:hAnsi="黑体" w:eastAsia="黑体"/>
        </w:rPr>
      </w:pPr>
      <w:r>
        <w:rPr>
          <w:rFonts w:hint="eastAsia" w:ascii="黑体" w:hAnsi="黑体" w:eastAsia="黑体"/>
        </w:rPr>
        <w:t>二、预留份额采购脱贫地区农副产品</w:t>
      </w:r>
    </w:p>
    <w:p>
      <w:pPr>
        <w:spacing w:after="0" w:line="620" w:lineRule="exact"/>
        <w:ind w:firstLine="645"/>
        <w:rPr>
          <w:rFonts w:ascii="楷体_GB2312" w:hAnsi="黑体" w:eastAsia="楷体_GB2312"/>
          <w:b/>
        </w:rPr>
      </w:pPr>
      <w:r>
        <w:rPr>
          <w:rFonts w:hint="eastAsia" w:ascii="楷体_GB2312" w:hAnsi="黑体" w:eastAsia="楷体_GB2312"/>
          <w:b/>
        </w:rPr>
        <w:t>（一）关于账号开通</w:t>
      </w:r>
    </w:p>
    <w:p>
      <w:pPr>
        <w:spacing w:after="0" w:line="620" w:lineRule="exact"/>
        <w:ind w:firstLine="645"/>
        <w:rPr>
          <w:rFonts w:ascii="仿宋_GB2312"/>
        </w:rPr>
      </w:pPr>
      <w:r>
        <w:rPr>
          <w:rFonts w:hint="eastAsia" w:ascii="仿宋_GB2312"/>
        </w:rPr>
        <w:t>市、区各预算单位应当按照本通知要求开通“预算单位管理账号”，未开通的应于</w:t>
      </w:r>
      <w:r>
        <w:rPr>
          <w:rFonts w:ascii="仿宋_GB2312"/>
        </w:rPr>
        <w:t>2021</w:t>
      </w:r>
      <w:r>
        <w:rPr>
          <w:rFonts w:hint="eastAsia" w:ascii="仿宋_GB2312"/>
        </w:rPr>
        <w:t>年</w:t>
      </w:r>
      <w:r>
        <w:rPr>
          <w:rFonts w:ascii="仿宋_GB2312"/>
        </w:rPr>
        <w:t>6</w:t>
      </w:r>
      <w:r>
        <w:rPr>
          <w:rFonts w:hint="eastAsia" w:ascii="仿宋_GB2312"/>
        </w:rPr>
        <w:t>月</w:t>
      </w:r>
      <w:r>
        <w:rPr>
          <w:rFonts w:ascii="仿宋_GB2312"/>
        </w:rPr>
        <w:t>30</w:t>
      </w:r>
      <w:r>
        <w:rPr>
          <w:rFonts w:hint="eastAsia" w:ascii="仿宋_GB2312"/>
        </w:rPr>
        <w:t>日前补充填报《预算单位采购脱贫地区农副产品预留份额情况表》（详见附件</w:t>
      </w:r>
      <w:r>
        <w:rPr>
          <w:rFonts w:ascii="仿宋_GB2312"/>
        </w:rPr>
        <w:t>1</w:t>
      </w:r>
      <w:r>
        <w:rPr>
          <w:rFonts w:hint="eastAsia" w:ascii="仿宋_GB2312"/>
        </w:rPr>
        <w:t>），加盖单位公章后报同级财政部门开通账号。“预算单位管理账号”开通后，各预算单位可根据需要设立多个采购人账号，填写《采购人交易账号开通填报表》并在采购人管理系统（地址：</w:t>
      </w:r>
      <w:r>
        <w:rPr>
          <w:rFonts w:ascii="仿宋_GB2312"/>
        </w:rPr>
        <w:t>cg.fupin832.com</w:t>
      </w:r>
      <w:r>
        <w:rPr>
          <w:rFonts w:hint="eastAsia" w:ascii="仿宋_GB2312"/>
        </w:rPr>
        <w:t>）系统中导入表格（详见附件</w:t>
      </w:r>
      <w:r>
        <w:rPr>
          <w:rFonts w:ascii="仿宋_GB2312"/>
        </w:rPr>
        <w:t>2</w:t>
      </w:r>
      <w:r>
        <w:rPr>
          <w:rFonts w:hint="eastAsia" w:ascii="仿宋_GB2312"/>
        </w:rPr>
        <w:t>）后直接生成采购人账号，采购人账号用于在脱贫地区农副产品网络销售平台（原贫困地区农副产品网络销售平台，</w:t>
      </w:r>
      <w:r>
        <w:rPr>
          <w:rFonts w:hint="eastAsia"/>
        </w:rPr>
        <w:t>网址：</w:t>
      </w:r>
      <w:r>
        <w:rPr>
          <w:rFonts w:ascii="仿宋_GB2312"/>
        </w:rPr>
        <w:t>http://www.fupin832.com</w:t>
      </w:r>
      <w:r>
        <w:rPr>
          <w:rFonts w:hint="eastAsia" w:ascii="仿宋_GB2312"/>
        </w:rPr>
        <w:t>，即“</w:t>
      </w:r>
      <w:r>
        <w:rPr>
          <w:rFonts w:ascii="仿宋_GB2312"/>
        </w:rPr>
        <w:t>832</w:t>
      </w:r>
      <w:r>
        <w:rPr>
          <w:rFonts w:hint="eastAsia" w:ascii="仿宋_GB2312"/>
        </w:rPr>
        <w:t>平台”）下单交易。鼓励使用财政性资金采购食堂食材的其他行政事业单位积极开通账号，通过“</w:t>
      </w:r>
      <w:r>
        <w:rPr>
          <w:rFonts w:ascii="仿宋_GB2312"/>
        </w:rPr>
        <w:t>832</w:t>
      </w:r>
      <w:r>
        <w:rPr>
          <w:rFonts w:hint="eastAsia" w:ascii="仿宋_GB2312"/>
        </w:rPr>
        <w:t>平台”采购脱贫地区农副产品，支持乡村产业振兴。</w:t>
      </w:r>
    </w:p>
    <w:p>
      <w:pPr>
        <w:spacing w:after="0" w:line="620" w:lineRule="exact"/>
        <w:ind w:firstLine="645"/>
        <w:rPr>
          <w:rFonts w:ascii="楷体_GB2312" w:hAnsi="黑体" w:eastAsia="楷体_GB2312"/>
          <w:b/>
        </w:rPr>
      </w:pPr>
      <w:r>
        <w:rPr>
          <w:rFonts w:hint="eastAsia" w:ascii="楷体_GB2312" w:hAnsi="黑体" w:eastAsia="楷体_GB2312"/>
          <w:b/>
        </w:rPr>
        <w:t>（二）关于预留份额</w:t>
      </w:r>
    </w:p>
    <w:p>
      <w:pPr>
        <w:spacing w:after="0" w:line="620" w:lineRule="exact"/>
        <w:ind w:firstLine="645"/>
        <w:rPr>
          <w:rFonts w:ascii="仿宋_GB2312"/>
        </w:rPr>
      </w:pPr>
      <w:r>
        <w:rPr>
          <w:rFonts w:hint="eastAsia" w:ascii="仿宋_GB2312"/>
        </w:rPr>
        <w:t>自</w:t>
      </w:r>
      <w:r>
        <w:rPr>
          <w:rFonts w:ascii="仿宋_GB2312"/>
        </w:rPr>
        <w:t>2021</w:t>
      </w:r>
      <w:r>
        <w:rPr>
          <w:rFonts w:hint="eastAsia" w:ascii="仿宋_GB2312"/>
        </w:rPr>
        <w:t>年起，市、区各预算单位应当按照不低于</w:t>
      </w:r>
      <w:r>
        <w:rPr>
          <w:rFonts w:ascii="仿宋_GB2312"/>
        </w:rPr>
        <w:t>20%</w:t>
      </w:r>
      <w:r>
        <w:rPr>
          <w:rFonts w:hint="eastAsia" w:ascii="仿宋_GB2312"/>
        </w:rPr>
        <w:t>的比例预留年度食堂食材采购份额，通过</w:t>
      </w:r>
      <w:r>
        <w:rPr>
          <w:rFonts w:ascii="仿宋_GB2312"/>
        </w:rPr>
        <w:t xml:space="preserve"> </w:t>
      </w:r>
      <w:r>
        <w:rPr>
          <w:rFonts w:hint="eastAsia" w:ascii="仿宋_GB2312"/>
        </w:rPr>
        <w:t>“</w:t>
      </w:r>
      <w:r>
        <w:rPr>
          <w:rFonts w:ascii="仿宋_GB2312"/>
        </w:rPr>
        <w:t>832</w:t>
      </w:r>
      <w:r>
        <w:rPr>
          <w:rFonts w:hint="eastAsia" w:ascii="仿宋_GB2312"/>
        </w:rPr>
        <w:t>平台”采购</w:t>
      </w:r>
      <w:r>
        <w:rPr>
          <w:rFonts w:ascii="仿宋_GB2312"/>
        </w:rPr>
        <w:t>832</w:t>
      </w:r>
      <w:r>
        <w:rPr>
          <w:rFonts w:hint="eastAsia" w:ascii="仿宋_GB2312"/>
        </w:rPr>
        <w:t>个脱贫县域内注册的企业、农民专业合作社、家庭农场等出产的农副产品。采购遵循质优价廉、竞争择优的原则。鼓励市、区各预算单位工会组织通过“</w:t>
      </w:r>
      <w:r>
        <w:rPr>
          <w:rFonts w:ascii="仿宋_GB2312"/>
        </w:rPr>
        <w:t>832</w:t>
      </w:r>
      <w:r>
        <w:rPr>
          <w:rFonts w:hint="eastAsia" w:ascii="仿宋_GB2312"/>
        </w:rPr>
        <w:t>平台”采购工会福利、慰问品等，有关采购金额计入本单位年度采购总额。</w:t>
      </w:r>
    </w:p>
    <w:p>
      <w:pPr>
        <w:spacing w:after="0" w:line="620" w:lineRule="exact"/>
        <w:ind w:firstLine="645"/>
        <w:rPr>
          <w:rFonts w:ascii="楷体_GB2312" w:hAnsi="黑体" w:eastAsia="楷体_GB2312"/>
          <w:b/>
        </w:rPr>
      </w:pPr>
      <w:r>
        <w:rPr>
          <w:rFonts w:hint="eastAsia" w:ascii="楷体_GB2312" w:hAnsi="黑体" w:eastAsia="楷体_GB2312"/>
          <w:b/>
        </w:rPr>
        <w:t>（三）关于填报要求</w:t>
      </w:r>
    </w:p>
    <w:p>
      <w:pPr>
        <w:spacing w:after="0" w:line="620" w:lineRule="exact"/>
        <w:ind w:firstLine="645"/>
        <w:rPr>
          <w:rFonts w:ascii="仿宋_GB2312"/>
        </w:rPr>
      </w:pPr>
      <w:r>
        <w:rPr>
          <w:rFonts w:ascii="仿宋_GB2312"/>
        </w:rPr>
        <w:t>1.</w:t>
      </w:r>
      <w:r>
        <w:rPr>
          <w:rFonts w:hint="eastAsia" w:ascii="仿宋_GB2312"/>
        </w:rPr>
        <w:t>市本级各主管预算单位统筹所属下级预算单位、各区（大鹏新区、深汕特别合作区）财政部门统筹指导本地区所属预算单位于</w:t>
      </w:r>
      <w:r>
        <w:rPr>
          <w:rFonts w:ascii="仿宋_GB2312"/>
        </w:rPr>
        <w:t>2021</w:t>
      </w:r>
      <w:r>
        <w:rPr>
          <w:rFonts w:hint="eastAsia" w:ascii="仿宋_GB2312"/>
        </w:rPr>
        <w:t>年</w:t>
      </w:r>
      <w:r>
        <w:rPr>
          <w:rFonts w:ascii="仿宋_GB2312"/>
        </w:rPr>
        <w:t>6</w:t>
      </w:r>
      <w:r>
        <w:rPr>
          <w:rFonts w:hint="eastAsia" w:ascii="仿宋_GB2312"/>
        </w:rPr>
        <w:t>月</w:t>
      </w:r>
      <w:r>
        <w:rPr>
          <w:rFonts w:ascii="仿宋_GB2312"/>
        </w:rPr>
        <w:t>30</w:t>
      </w:r>
      <w:r>
        <w:rPr>
          <w:rFonts w:hint="eastAsia" w:ascii="仿宋_GB2312"/>
        </w:rPr>
        <w:t>日前通过“</w:t>
      </w:r>
      <w:r>
        <w:rPr>
          <w:rFonts w:ascii="仿宋_GB2312"/>
        </w:rPr>
        <w:t>832</w:t>
      </w:r>
      <w:r>
        <w:rPr>
          <w:rFonts w:hint="eastAsia" w:ascii="仿宋_GB2312"/>
        </w:rPr>
        <w:t>平台”采购人管理系统（地址：</w:t>
      </w:r>
      <w:r>
        <w:rPr>
          <w:rFonts w:ascii="仿宋_GB2312"/>
        </w:rPr>
        <w:t>cg.fupin832.com</w:t>
      </w:r>
      <w:r>
        <w:rPr>
          <w:rFonts w:hint="eastAsia" w:ascii="仿宋_GB2312"/>
        </w:rPr>
        <w:t>）填报</w:t>
      </w:r>
      <w:r>
        <w:rPr>
          <w:rFonts w:ascii="仿宋_GB2312"/>
        </w:rPr>
        <w:t>2021</w:t>
      </w:r>
      <w:r>
        <w:rPr>
          <w:rFonts w:hint="eastAsia" w:ascii="仿宋_GB2312"/>
        </w:rPr>
        <w:t>年政府采购脱贫地区农副产品预留份额，填报信息主要包括：年度食堂食材采购总额、预留比例（预留比例不低于</w:t>
      </w:r>
      <w:r>
        <w:rPr>
          <w:rFonts w:ascii="仿宋_GB2312"/>
        </w:rPr>
        <w:t>20%</w:t>
      </w:r>
      <w:r>
        <w:rPr>
          <w:rFonts w:hint="eastAsia" w:ascii="仿宋_GB2312"/>
        </w:rPr>
        <w:t>）、联系人、联系电话等。请各单位据实填报，不得漏报瞒报，不得填写虚假信息。</w:t>
      </w:r>
    </w:p>
    <w:p>
      <w:pPr>
        <w:spacing w:after="0" w:line="620" w:lineRule="exact"/>
        <w:ind w:firstLine="645"/>
        <w:rPr>
          <w:rFonts w:ascii="仿宋_GB2312"/>
        </w:rPr>
      </w:pPr>
      <w:r>
        <w:rPr>
          <w:rFonts w:ascii="仿宋_GB2312"/>
        </w:rPr>
        <w:t>2.</w:t>
      </w:r>
      <w:r>
        <w:rPr>
          <w:rFonts w:hint="eastAsia" w:ascii="仿宋_GB2312"/>
        </w:rPr>
        <w:t>市本级各主管预算单位、各区（大鹏新区、深汕特别合作区）财政部门应当在“</w:t>
      </w:r>
      <w:r>
        <w:rPr>
          <w:rFonts w:ascii="仿宋_GB2312"/>
        </w:rPr>
        <w:t>832</w:t>
      </w:r>
      <w:r>
        <w:rPr>
          <w:rFonts w:hint="eastAsia" w:ascii="仿宋_GB2312"/>
        </w:rPr>
        <w:t>平台”采购人管理系统中对所属（所辖）预算单位预留份额进行确认汇总。确无食堂的预算单位，应当在系统中注明“无食堂”，对其预留份额不作要求；食堂外包或者已经通过政府采购方式确定食堂食材供应商的预算单位，应按要求预留份额，并在“</w:t>
      </w:r>
      <w:r>
        <w:rPr>
          <w:rFonts w:ascii="仿宋_GB2312"/>
        </w:rPr>
        <w:t>832</w:t>
      </w:r>
      <w:r>
        <w:rPr>
          <w:rFonts w:hint="eastAsia" w:ascii="仿宋_GB2312"/>
        </w:rPr>
        <w:t>平台”采购人管理系统为具体采购执行主体（合作供应商）开通交易账号，在《采购人交易账号开通填报表》中“所属预算单位”填报相应预算单位名称后，交易金额计入预算单位年度采购总额；共用食堂的预算单位，应当共同确定一个单位作为代表填报预留份额，其余单位在系统中注明相关情况。除注明“无食堂”情况不须预留份额外，预留份额不能达到比例要求以及年度食堂食材采购总额明显不符合实际的单位，市、区财政部门予以严肃通报并责令限期整改。</w:t>
      </w:r>
    </w:p>
    <w:p>
      <w:pPr>
        <w:spacing w:after="0" w:line="620" w:lineRule="exact"/>
        <w:ind w:firstLine="645"/>
        <w:rPr>
          <w:rFonts w:ascii="楷体_GB2312" w:hAnsi="黑体" w:eastAsia="楷体_GB2312"/>
          <w:b/>
        </w:rPr>
      </w:pPr>
      <w:r>
        <w:rPr>
          <w:rFonts w:hint="eastAsia" w:ascii="楷体_GB2312" w:hAnsi="黑体" w:eastAsia="楷体_GB2312"/>
          <w:b/>
        </w:rPr>
        <w:t>（四）关于工作衔接</w:t>
      </w:r>
    </w:p>
    <w:p>
      <w:pPr>
        <w:spacing w:after="0" w:line="620" w:lineRule="exact"/>
        <w:ind w:firstLine="645"/>
        <w:rPr>
          <w:rFonts w:ascii="仿宋_GB2312"/>
        </w:rPr>
      </w:pPr>
      <w:r>
        <w:rPr>
          <w:rFonts w:hint="eastAsia" w:ascii="仿宋_GB2312"/>
        </w:rPr>
        <w:t>各单位要加强协作，共同做好政府采购脱贫地区农副产品工作。请各单位做好政策解读，落实执行政策的主动性和自觉性，优先通过“</w:t>
      </w:r>
      <w:r>
        <w:rPr>
          <w:rFonts w:ascii="仿宋_GB2312"/>
        </w:rPr>
        <w:t>832</w:t>
      </w:r>
      <w:r>
        <w:rPr>
          <w:rFonts w:hint="eastAsia" w:ascii="仿宋_GB2312"/>
        </w:rPr>
        <w:t>平台”采购脱贫地区农副产品，通过“</w:t>
      </w:r>
      <w:r>
        <w:rPr>
          <w:rFonts w:ascii="仿宋_GB2312"/>
        </w:rPr>
        <w:t>832</w:t>
      </w:r>
      <w:r>
        <w:rPr>
          <w:rFonts w:hint="eastAsia" w:ascii="仿宋_GB2312"/>
        </w:rPr>
        <w:t>平台”以外其他渠道采购的，不纳入财政部门统计通报范围。请各单位做好工作衔接，在完成政府采购脱贫地区农副产品工作任务的同时做好其他消费帮扶工作，财政部门鼓励各单位在保障“</w:t>
      </w:r>
      <w:r>
        <w:rPr>
          <w:rFonts w:ascii="仿宋_GB2312"/>
        </w:rPr>
        <w:t>832</w:t>
      </w:r>
      <w:r>
        <w:rPr>
          <w:rFonts w:hint="eastAsia" w:ascii="仿宋_GB2312"/>
        </w:rPr>
        <w:t>平台”预留份额可完成的情况下，通过多渠道购买消费帮扶产品。</w:t>
      </w:r>
    </w:p>
    <w:p>
      <w:pPr>
        <w:spacing w:after="0" w:line="620" w:lineRule="exact"/>
        <w:ind w:firstLine="645"/>
        <w:rPr>
          <w:rFonts w:ascii="楷体_GB2312" w:hAnsi="黑体" w:eastAsia="楷体_GB2312"/>
          <w:b/>
        </w:rPr>
      </w:pPr>
      <w:r>
        <w:rPr>
          <w:rFonts w:hint="eastAsia" w:ascii="楷体_GB2312" w:hAnsi="黑体" w:eastAsia="楷体_GB2312"/>
          <w:b/>
        </w:rPr>
        <w:t>（五）监督检查</w:t>
      </w:r>
    </w:p>
    <w:p>
      <w:pPr>
        <w:spacing w:after="0" w:line="620" w:lineRule="exact"/>
        <w:ind w:firstLine="645"/>
        <w:rPr>
          <w:rFonts w:ascii="仿宋_GB2312"/>
        </w:rPr>
      </w:pPr>
      <w:r>
        <w:rPr>
          <w:rFonts w:hint="eastAsia" w:ascii="仿宋_GB2312"/>
        </w:rPr>
        <w:t>市、区财政部门负责组织同级预算单位做好预留份额填报和脱贫地区农副产品采购工作，对交易完成情况定期通报，采购人执行政府采购政策情况纳入财政部门检查及评价范围。</w:t>
      </w:r>
    </w:p>
    <w:p>
      <w:pPr>
        <w:spacing w:after="0" w:line="620" w:lineRule="exact"/>
        <w:ind w:firstLine="645"/>
        <w:rPr>
          <w:rFonts w:ascii="楷体_GB2312" w:hAnsi="黑体" w:eastAsia="楷体_GB2312"/>
          <w:b/>
        </w:rPr>
      </w:pPr>
      <w:r>
        <w:rPr>
          <w:rFonts w:hint="eastAsia" w:ascii="楷体_GB2312" w:hAnsi="黑体" w:eastAsia="楷体_GB2312"/>
          <w:b/>
        </w:rPr>
        <w:t>（六）其他事项</w:t>
      </w:r>
    </w:p>
    <w:p>
      <w:pPr>
        <w:spacing w:after="0" w:line="620" w:lineRule="exact"/>
        <w:ind w:firstLine="645"/>
        <w:rPr>
          <w:rFonts w:ascii="仿宋_GB2312"/>
        </w:rPr>
      </w:pPr>
      <w:r>
        <w:rPr>
          <w:rFonts w:hint="eastAsia" w:ascii="仿宋_GB2312"/>
        </w:rPr>
        <w:t>各单位可通过“</w:t>
      </w:r>
      <w:r>
        <w:rPr>
          <w:rFonts w:ascii="仿宋_GB2312"/>
        </w:rPr>
        <w:t>832</w:t>
      </w:r>
      <w:r>
        <w:rPr>
          <w:rFonts w:hint="eastAsia" w:ascii="仿宋_GB2312"/>
        </w:rPr>
        <w:t>平台”采购人管理系统首页下载查看预留份额填报及确认汇总操作指南，如系统操作及具体交易过程中遇到问题，系统平台请联系</w:t>
      </w:r>
      <w:r>
        <w:rPr>
          <w:rFonts w:ascii="仿宋_GB2312"/>
        </w:rPr>
        <w:t>400-1188-832</w:t>
      </w:r>
      <w:r>
        <w:rPr>
          <w:rFonts w:hint="eastAsia" w:ascii="仿宋_GB2312"/>
        </w:rPr>
        <w:t>，市财政局请联系</w:t>
      </w:r>
      <w:r>
        <w:rPr>
          <w:rFonts w:ascii="仿宋_GB2312"/>
        </w:rPr>
        <w:t>0755-83948195</w:t>
      </w:r>
      <w:r>
        <w:rPr>
          <w:rFonts w:hint="eastAsia" w:ascii="仿宋_GB2312"/>
        </w:rPr>
        <w:t>，</w:t>
      </w:r>
      <w:r>
        <w:rPr>
          <w:rFonts w:ascii="仿宋_GB2312"/>
        </w:rPr>
        <w:t>0755-83938577</w:t>
      </w:r>
      <w:r>
        <w:rPr>
          <w:rFonts w:hint="eastAsia" w:ascii="仿宋_GB2312"/>
        </w:rPr>
        <w:t>。</w:t>
      </w:r>
    </w:p>
    <w:p>
      <w:pPr>
        <w:spacing w:after="0" w:line="620" w:lineRule="exact"/>
        <w:ind w:firstLine="645"/>
        <w:rPr>
          <w:rFonts w:ascii="仿宋_GB2312"/>
        </w:rPr>
      </w:pPr>
    </w:p>
    <w:p>
      <w:pPr>
        <w:spacing w:after="0" w:line="620" w:lineRule="exact"/>
        <w:ind w:firstLine="645"/>
        <w:rPr>
          <w:rFonts w:hint="eastAsia" w:ascii="仿宋_GB2312"/>
        </w:rPr>
      </w:pPr>
      <w:r>
        <w:rPr>
          <w:rFonts w:hint="eastAsia" w:ascii="仿宋_GB2312"/>
        </w:rPr>
        <w:t>附件：</w:t>
      </w:r>
      <w:r>
        <w:rPr>
          <w:rFonts w:ascii="仿宋_GB2312"/>
        </w:rPr>
        <w:t>1.</w:t>
      </w:r>
      <w:r>
        <w:rPr>
          <w:rFonts w:hint="eastAsia" w:ascii="仿宋_GB2312"/>
        </w:rPr>
        <w:t>预算单位采购脱贫地区农副产品预留份额情况</w:t>
      </w:r>
    </w:p>
    <w:p>
      <w:pPr>
        <w:spacing w:after="0" w:line="620" w:lineRule="exact"/>
        <w:ind w:firstLine="1920" w:firstLineChars="600"/>
        <w:rPr>
          <w:rFonts w:ascii="仿宋_GB2312"/>
        </w:rPr>
      </w:pPr>
      <w:r>
        <w:rPr>
          <w:rFonts w:hint="eastAsia" w:ascii="仿宋_GB2312"/>
        </w:rPr>
        <w:t>表</w:t>
      </w:r>
    </w:p>
    <w:p>
      <w:pPr>
        <w:spacing w:after="0" w:line="620" w:lineRule="exact"/>
        <w:rPr>
          <w:rFonts w:ascii="仿宋_GB2312"/>
        </w:rPr>
      </w:pPr>
      <w:r>
        <w:rPr>
          <w:rFonts w:ascii="仿宋_GB2312"/>
        </w:rPr>
        <w:t xml:space="preserve">          2.</w:t>
      </w:r>
      <w:r>
        <w:rPr>
          <w:rFonts w:hint="eastAsia" w:ascii="仿宋_GB2312"/>
        </w:rPr>
        <w:t>采购人交易账号开通填报表</w:t>
      </w:r>
    </w:p>
    <w:p>
      <w:pPr>
        <w:spacing w:after="0" w:line="620" w:lineRule="exact"/>
        <w:ind w:firstLine="640" w:firstLineChars="200"/>
        <w:jc w:val="right"/>
        <w:rPr>
          <w:rFonts w:hint="eastAsia"/>
        </w:rPr>
      </w:pPr>
    </w:p>
    <w:p>
      <w:pPr>
        <w:spacing w:after="0" w:line="620" w:lineRule="exact"/>
        <w:ind w:firstLine="640" w:firstLineChars="200"/>
        <w:jc w:val="right"/>
        <w:rPr>
          <w:rFonts w:hint="eastAsia"/>
        </w:rPr>
      </w:pPr>
    </w:p>
    <w:p>
      <w:pPr>
        <w:tabs>
          <w:tab w:val="center" w:pos="5753"/>
          <w:tab w:val="right" w:pos="8306"/>
        </w:tabs>
        <w:spacing w:after="0" w:line="620" w:lineRule="exact"/>
        <w:ind w:firstLine="3200" w:firstLineChars="1000"/>
        <w:jc w:val="left"/>
        <w:rPr>
          <w:rFonts w:hint="eastAsia" w:ascii="仿宋_GB2312"/>
        </w:rPr>
      </w:pPr>
      <w:r>
        <w:rPr>
          <w:rFonts w:ascii="仿宋_GB2312"/>
        </w:rPr>
        <w:tab/>
      </w:r>
      <w:r>
        <w:rPr>
          <w:rFonts w:hint="eastAsia" w:ascii="仿宋_GB2312"/>
        </w:rPr>
        <w:t>深圳市财政局</w:t>
      </w:r>
      <w:r>
        <w:rPr>
          <w:rFonts w:ascii="仿宋_GB2312"/>
        </w:rPr>
        <w:tab/>
      </w:r>
    </w:p>
    <w:p>
      <w:pPr>
        <w:wordWrap w:val="0"/>
        <w:jc w:val="right"/>
        <w:rPr>
          <w:rFonts w:hint="default" w:eastAsia="仿宋_GB2312"/>
          <w:lang w:val="en-US" w:eastAsia="zh-CN"/>
        </w:rPr>
      </w:pPr>
      <w:r>
        <w:rPr>
          <w:rFonts w:ascii="仿宋_GB2312"/>
        </w:rPr>
        <w:tab/>
      </w:r>
      <w:r>
        <w:rPr>
          <w:rFonts w:hint="eastAsia" w:ascii="仿宋_GB2312"/>
        </w:rPr>
        <w:t>2021年6月4日</w:t>
      </w:r>
      <w:r>
        <w:rPr>
          <w:rFonts w:hint="eastAsia" w:ascii="仿宋_GB231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633CA"/>
    <w:rsid w:val="05A633CA"/>
    <w:rsid w:val="362336B7"/>
    <w:rsid w:val="44BF5D43"/>
    <w:rsid w:val="7A3B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2021-12-21T06:29:00Z</dcterms:created>
  <dc:creator>徐圆</dc:creator>
  <cp:lastModifiedBy>徐圆</cp:lastModifiedBy>
  <dcterms:modified xsi:type="dcterms:W3CDTF">2021-12-21T06:29:53Z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