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ascii="微软雅黑" w:hAnsi="微软雅黑" w:eastAsia="微软雅黑" w:cs="微软雅黑"/>
          <w:i w:val="0"/>
          <w:caps w:val="0"/>
          <w:color w:val="383838"/>
          <w:spacing w:val="0"/>
          <w:sz w:val="24"/>
          <w:szCs w:val="24"/>
        </w:rPr>
      </w:pPr>
      <w:bookmarkStart w:id="0" w:name="_GoBack"/>
      <w:bookmarkEnd w:id="0"/>
      <w:r>
        <w:rPr>
          <w:rFonts w:ascii="楷体" w:hAnsi="楷体" w:eastAsia="楷体" w:cs="楷体"/>
          <w:i w:val="0"/>
          <w:caps w:val="0"/>
          <w:color w:val="383838"/>
          <w:spacing w:val="0"/>
          <w:sz w:val="21"/>
          <w:szCs w:val="21"/>
          <w:bdr w:val="none" w:color="auto" w:sz="0" w:space="0"/>
          <w:shd w:val="clear" w:fill="FFFFFF"/>
          <w:vertAlign w:val="baseline"/>
          <w:lang w:val="en-US"/>
        </w:rPr>
        <w:t>2014</w:t>
      </w:r>
      <w:r>
        <w:rPr>
          <w:rFonts w:hint="eastAsia" w:ascii="楷体" w:hAnsi="楷体" w:eastAsia="楷体" w:cs="楷体"/>
          <w:i w:val="0"/>
          <w:caps w:val="0"/>
          <w:color w:val="383838"/>
          <w:spacing w:val="0"/>
          <w:sz w:val="21"/>
          <w:szCs w:val="21"/>
          <w:bdr w:val="none" w:color="auto" w:sz="0" w:space="0"/>
          <w:shd w:val="clear" w:fill="FFFFFF"/>
          <w:vertAlign w:val="baseline"/>
        </w:rPr>
        <w:t>年</w:t>
      </w:r>
      <w:r>
        <w:rPr>
          <w:rFonts w:hint="eastAsia" w:ascii="楷体" w:hAnsi="楷体" w:eastAsia="楷体" w:cs="楷体"/>
          <w:i w:val="0"/>
          <w:caps w:val="0"/>
          <w:color w:val="383838"/>
          <w:spacing w:val="0"/>
          <w:sz w:val="21"/>
          <w:szCs w:val="21"/>
          <w:bdr w:val="none" w:color="auto" w:sz="0" w:space="0"/>
          <w:shd w:val="clear" w:fill="FFFFFF"/>
          <w:vertAlign w:val="baseline"/>
          <w:lang w:val="en-US"/>
        </w:rPr>
        <w:t>8</w:t>
      </w:r>
      <w:r>
        <w:rPr>
          <w:rFonts w:hint="eastAsia" w:ascii="楷体" w:hAnsi="楷体" w:eastAsia="楷体" w:cs="楷体"/>
          <w:i w:val="0"/>
          <w:caps w:val="0"/>
          <w:color w:val="383838"/>
          <w:spacing w:val="0"/>
          <w:sz w:val="21"/>
          <w:szCs w:val="21"/>
          <w:bdr w:val="none" w:color="auto" w:sz="0" w:space="0"/>
          <w:shd w:val="clear" w:fill="FFFFFF"/>
          <w:vertAlign w:val="baseline"/>
        </w:rPr>
        <w:t>月</w:t>
      </w:r>
      <w:r>
        <w:rPr>
          <w:rFonts w:hint="eastAsia" w:ascii="楷体" w:hAnsi="楷体" w:eastAsia="楷体" w:cs="楷体"/>
          <w:i w:val="0"/>
          <w:caps w:val="0"/>
          <w:color w:val="383838"/>
          <w:spacing w:val="0"/>
          <w:sz w:val="21"/>
          <w:szCs w:val="21"/>
          <w:bdr w:val="none" w:color="auto" w:sz="0" w:space="0"/>
          <w:shd w:val="clear" w:fill="FFFFFF"/>
          <w:vertAlign w:val="baseline"/>
          <w:lang w:val="en-US"/>
        </w:rPr>
        <w:t>31</w:t>
      </w:r>
      <w:r>
        <w:rPr>
          <w:rFonts w:hint="eastAsia" w:ascii="楷体" w:hAnsi="楷体" w:eastAsia="楷体" w:cs="楷体"/>
          <w:i w:val="0"/>
          <w:caps w:val="0"/>
          <w:color w:val="383838"/>
          <w:spacing w:val="0"/>
          <w:sz w:val="21"/>
          <w:szCs w:val="21"/>
          <w:bdr w:val="none" w:color="auto" w:sz="0" w:space="0"/>
          <w:shd w:val="clear" w:fill="FFFFFF"/>
          <w:vertAlign w:val="baseline"/>
        </w:rPr>
        <w:t>日第十二届全国人民代表大会常务委员会第十次会议通过对《中华人民共和国政府采购法》作出如下修改：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楷体" w:hAnsi="楷体" w:eastAsia="楷体" w:cs="楷体"/>
          <w:i w:val="0"/>
          <w:caps w:val="0"/>
          <w:color w:val="383838"/>
          <w:spacing w:val="0"/>
          <w:sz w:val="21"/>
          <w:szCs w:val="21"/>
          <w:bdr w:val="none" w:color="auto" w:sz="0" w:space="0"/>
          <w:shd w:val="clear" w:fill="FFFFFF"/>
          <w:vertAlign w:val="baseline"/>
          <w:lang w:val="en-US"/>
        </w:rPr>
        <w:t>   </w:t>
      </w:r>
      <w:r>
        <w:rPr>
          <w:rFonts w:hint="eastAsia" w:ascii="楷体" w:hAnsi="楷体" w:eastAsia="楷体" w:cs="楷体"/>
          <w:i w:val="0"/>
          <w:caps w:val="0"/>
          <w:color w:val="383838"/>
          <w:spacing w:val="0"/>
          <w:sz w:val="21"/>
          <w:szCs w:val="21"/>
          <w:bdr w:val="none" w:color="auto" w:sz="0" w:space="0"/>
          <w:shd w:val="clear" w:fill="FFFFFF"/>
          <w:vertAlign w:val="baseline"/>
        </w:rPr>
        <w:t>（一）将第十九条第一款中的“经国务院有关部门或者省级人民政府有关部门认定资格的”修改为“集中采购机构以外的”。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楷体" w:hAnsi="楷体" w:eastAsia="楷体" w:cs="楷体"/>
          <w:i w:val="0"/>
          <w:caps w:val="0"/>
          <w:color w:val="383838"/>
          <w:spacing w:val="0"/>
          <w:sz w:val="21"/>
          <w:szCs w:val="21"/>
          <w:bdr w:val="none" w:color="auto" w:sz="0" w:space="0"/>
          <w:shd w:val="clear" w:fill="FFFFFF"/>
          <w:vertAlign w:val="baseline"/>
          <w:lang w:val="en-US"/>
        </w:rPr>
        <w:t>   </w:t>
      </w:r>
      <w:r>
        <w:rPr>
          <w:rFonts w:hint="eastAsia" w:ascii="楷体" w:hAnsi="楷体" w:eastAsia="楷体" w:cs="楷体"/>
          <w:i w:val="0"/>
          <w:caps w:val="0"/>
          <w:color w:val="383838"/>
          <w:spacing w:val="0"/>
          <w:sz w:val="21"/>
          <w:szCs w:val="21"/>
          <w:bdr w:val="none" w:color="auto" w:sz="0" w:space="0"/>
          <w:shd w:val="clear" w:fill="FFFFFF"/>
          <w:vertAlign w:val="baseline"/>
        </w:rPr>
        <w:t>（二）删去第七十一条第三项。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楷体" w:hAnsi="楷体" w:eastAsia="楷体" w:cs="楷体"/>
          <w:i w:val="0"/>
          <w:caps w:val="0"/>
          <w:color w:val="383838"/>
          <w:spacing w:val="0"/>
          <w:sz w:val="21"/>
          <w:szCs w:val="21"/>
          <w:bdr w:val="none" w:color="auto" w:sz="0" w:space="0"/>
          <w:shd w:val="clear" w:fill="FFFFFF"/>
          <w:vertAlign w:val="baseline"/>
          <w:lang w:val="en-US"/>
        </w:rPr>
        <w:t>   </w:t>
      </w:r>
      <w:r>
        <w:rPr>
          <w:rFonts w:hint="eastAsia" w:ascii="楷体" w:hAnsi="楷体" w:eastAsia="楷体" w:cs="楷体"/>
          <w:i w:val="0"/>
          <w:caps w:val="0"/>
          <w:color w:val="383838"/>
          <w:spacing w:val="0"/>
          <w:sz w:val="21"/>
          <w:szCs w:val="21"/>
          <w:bdr w:val="none" w:color="auto" w:sz="0" w:space="0"/>
          <w:shd w:val="clear" w:fill="FFFFFF"/>
          <w:vertAlign w:val="baseline"/>
        </w:rPr>
        <w:t>（三）将第七十八条中的“依法取消其进行相关业务的资格”修改为“在一至三年内禁止其代理政府采购业务”。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附：修改后的</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《中华人民共和国政府采购法》：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中华人民共和国主席令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第六十八号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《中华人民共和国政府采购法》已由中华人民共和国第九届全国人民代表大会常务委员会第二十八次会议于2002年6月29日通过，现予公布，自2003年1月1日起施行。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中华人民共和国主席 江泽民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2002年6月29日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中华人民共和国政府采购法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2002年6月29日第九届全国人民代表大会常务委员会第二十八次会议通过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第一章 总则</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第一条 为了规范政府采购行为，提高政府采购资金的使用效益，维护国家利益和社会公共利益，保护政府采购当事人的合法权益，促进廉政建设，制定本法。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第二条 在中华人民共和国境内进行的政府采购适用本法。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本法所称政府采购，是指各级国家机关、事业单位和团体组织，使用财政性资金采购依法制定的集中采购目录以内的或者采购限额标准以上的货物、工程和服务的行为。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政府集中采购目录和采购限额标准依照本法规定的权限制定。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本法所称采购，是指以合同方式有偿取得货物、工程和服务的行为，包括购买、租赁、委托、雇用等。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本法所称货物，是指各种形态和种类的物品，包括原材料、燃料、设备、产品等。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本法所称工程，是指建设工程，包括建筑物和构筑物的新建、改建、扩建、装修、拆除、修缮等。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本法所称服务，是指除货物和工程以外的其他政府采购对象。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第三条 政府采购应当遵循公开透明原则、公平竞争原则、公正原则和诚实信用原则。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第四条 政府采购工程进行招标投标的，适用招标投标法。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第五条 任何单位和个人不得采用任何方式，阻挠和限制供应商自由进入本地区和本行业的政府采购市场。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第六条 政府采购应当严格按照批准的预算执行。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第七条 政府采购实行集中采购和分散采购相结合。集中采购的范围由省级以上人民政府公布的集中采购目录确定。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属于中央预算的政府采购项目，其集中采购目录由国务院确定并公布；属于地方预算的政府采购项目，其集中采购目录由省、自治区、直辖市人民政府或者其授权的机构确定并公布。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纳入集中采购目录的政府采购项目，应当实行集中采购。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第八条 政府采购限额标准，属于中央预算的政府采购项目，由国务院确定并公布；属于地方预算的政府采购项目，由省、自治区、直辖市人民政府或者其授权的机构确定并公布。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第九条 政府采购应当有助于实现国家的经济和社会发展政策目标，包括保护环境，扶持不发达地区和少数民族地区，促进中小企业发展等。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第十条 政府采购应当采购本国货物、工程和服务。但有下列情形之一的除外：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（一）需要采购的货物、工程或者服务在中国境内无法获取或者无法以合理的商业条件获取的；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（二）为在中国境外使用而进行采购的；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（三）其他法律、行政法规另有规定的。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前款所称本国货物、工程和服务的界定，依照国务院有关规定执行。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第十一条 政府采购的信息应当在政府采购监督管理部门指定的媒体上及时向社会公开发布，但涉及商业秘密的除外。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第十二条 在政府采购活动中，采购人员及相关人员与供应商有利害关系的，必须回避。供应商认为采购人员及相关人员与其他供应商有利害关系的，可以申请其回避。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前款所称相关人员，包括招标采购中评标委员会的组成人员，竞争性谈判采购中谈判小组的组成人员，询价采购中询价小组的组成人员等。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第十三条 各级人民政府财政部门是负责政府采购监督管理的部门，依法履行对政府采购活动的监督管理职责。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各级人民政府其他有关部门依法履行与政府采购活动有关的监督管理职责。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第二章 政府采购当事人</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第十四条 政府采购当事人是指在政府采购活动中享有权利和承担义务的各类主体，包括采购人、供应商和采购代理机构等。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第十五条 采购人是指依法进行政府采购的国家机关、事业单位、团体组织。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第十六条 集中采购机构为采购代理机构。设区的市、自治州以上人民政府根据本级政府采购项目组织集中采购的需要设立集中采购机构。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集中采购机构是非营利事业法人，根据采购人的委托办理采购事宜。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第十七条 集中采购机构进行政府采购活动，应当符合采购价格低于市场平均价格、采购效率更高、采购质量优良和服务良好的要求。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第十八条 采购人采购纳入集中采购目录的政府采购项目，必须委托集中采购机构代理采购；采购未纳入集中采购目录的政府采购项目，可以自行采购，也可以委托集中采购机构在委托的范围内代理采购。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纳入集中采购目录属于通用的政府采购项目的，应当委托集中采购机构代理采购；属于本部门、本系统有特殊要求的项目，应当实行部门集中采购；属于本单位有特殊要求的项目，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经省级以上人民政府批准，可以自行采购。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第十九条 采购人可以委托集中采购机构以外的采购代理机构，在委托的范围内办理政府采购事宜。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采购人有权自行选择采购代理机构，任何单位和个人不得以任何方式为采购人指定采购代理机构。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第二十条 采购人依法委托采购代理机构办理采购事宜的，应当由采购人与采购代理机构签订委托代理协议，依法确定委托代理的事项，约定双方的权利义务。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第二十一条 供应商是指向采购人提供货物、工程或者服务的法人、其他组织或者自然人。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第二十二条 供应商参加政府采购活动应当具备下列条件：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采购人可以根据采购项目的特殊要求，规定供应商的特定条件，但不得以不合理的条件对供应商实行差别待遇或者歧视待遇。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第二十三条 采购人可以要求参加政府采购的供应商提供有关资质证明文件和业绩情况，并根据本法规定的供应商条件和采购项目对供应商的特定要求，对供应商的资格进行审查。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第二十四条 两个以上的自然人、法人或者其他组织可以组成一个联合体，以一个供应商的身份共同参加政府采购。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第二十五条 政府采购当事人不得相互串通损害国家利益、社会公共利益和其他当事人的合法权益；不得以任何手段排斥其他供应商参与竞争。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供应商不得以向采购人、采购代理机构、评标委员会的组成人员、竞争性谈判小组的组成人员、询价小组的组成人员行贿或者采取其他不正当手段谋取中标或者成交。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采购代理机构不得以向采购人行贿或者采取其他不正当手段谋取非法利益。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第三章 政府采购方式</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第二十六条 政府采购采用以下方式：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（二）邀请招标；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（三）竞争性谈判；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（四）单一来源采购；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（五）询价；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（六）国务院政府采购监督管理部门认定的其他采购方式。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公开招标应作为政府采购的主要采购方式。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第二十八条 采购人不得将应当以公开招标方式采购的货物或者服务化整为零或者以其他任何方式规避公开招标采购。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第二十九条 符合下列情形之一的货物或者服务，可以依照本法采用邀请招标方式采购：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（一）具有特殊性，只能从有限范围的供应商处采购的；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（二）采用公开招标方式的费用占政府采购项目总价值的比例过大的。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第三十条 符合下列情形之一的货物或者服务，可以依照本法采用竞争性谈判方式采购：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（一）招标后没有供应商投标或者没有合格标的或者重新招标未能成立的；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（二）技术复杂或者性质特殊，不能确定详细规格或者具体要求的；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（三）采用招标所需时间不能满足用户紧急需要的；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（四）不能事先计算出价格总额的。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第三十一条 符合下列情形之一的货物或者服务，可以依照本法采用单一来源方式采购：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（一）只能从唯一供应商处采购的；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（二）发生了不可预见的紧急情况不能从其他供应商处采购的；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（三）必须保证原有采购项目一致性或者服务配套的要求，需要继续从原供应商处添购，且添购资金总额不超过原合同采购金额百分之十的。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第三十二条 采购的货物规格、标准统一、现货货源充足且价格变化幅度小的政府采购项目，可以依照本法采用询价方式采购。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第四章 政府采购程序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第三十三条 负有编制部门预算职责的部门在编制下一财政年度部门预算时，应当将该财政年度政府采购的项目及资金预算列出，报本级财政部门汇总。部门预算的审批，按预算管理权限和程序进行。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第三十四条 货物或者服务项目采取邀请招标方式采购的，采购人应当从符合相应资格条件的供应商中，通过随机方式选择三家以上的供应商，并向其发出投标邀请书。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第三十五条 货物和服务项目实行招标方式采购的，自招标文件开始发出之日起至投标人提交投标文件截止之日止，不得少于二十日。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第三十六条 在招标采购中，出现下列情形之一的，应予废标：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（一）符合专业条件的供应商或者对招标文件作实质响应的供应商不足三家的；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（二）出现影响采购公正的违法、违规行为的；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（三）投标人的报价均超过了采购预算，采购人不能支付的；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（四）因重大变故，采购任务取消的。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废标后，采购人应当将废标理由通知所有投标人。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第三十七条 废标后，除采购任务取消情形外，应当重新组织招标；需要采取其他方式采购的，应当在采购活动开始前获得设区的市、自治州以上人民政府采购监督管理部门或者政府有关部门批准。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第三十八条 采用竞争性谈判方式采购的，应当遵循下列程序：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（一）成立谈判小组。谈判小组由采购人的代表和有关专家共三人以上的单数组成，其中专家的人数不得少于成员总数的三分之二。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（二）制定谈判文件。谈判文件应当明确谈判程序、谈判内容、合同草案的条款以及评定成交的标准等事项。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（三）确定邀请参加谈判的供应商名单。谈判小组从符合相应资格条件的供应商名单中确定不少于三家的供应商参加谈判，并向其提供谈判文件。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第三十九条 采取单一来源方式采购的，采购人与供应商应当遵循本法规定的原则，在保证采购项目质量和双方商定合理价格的基础上进行采购。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第四十条 采取询价方式采购的，应当遵循下列程序：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（二）确定被询价的供应商名单。询价小组根据采购需求，从符合相应资格条件的供应商名单中确定不少于三家的供应商，并向其发出询价通知书让其报价。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（三）询价。询价小组要求被询价的供应商一次报出不得更改的价格。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（四）确定成交供应商。采购人根据符合采购需求、质量和服务相等且报价最低的原则确定成交供应商，并将结果通知所有被询价的未成交的供应商。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第四十二条 采购人、采购代理机构对政府采购项目每项采购活动的采购文件应当妥善保存，不得伪造、变造、隐匿或者销毁。采购文件的保存期限为从采购结束之日起至少保存十五年。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采购文件包括采购活动记录、采购预算、招标文件、投标文件、评标标准、评估报告、定标文件、合同文本、验收证明、质疑答复、投诉处理决定及其他有关文件、资料。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采购活动记录至少应当包括下列内容：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（一）采购项目类别、名称；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（二）采购项目预算、资金构成和合同价格；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（三）采购方式，采用公开招标以外的采购方式的，应当载明原因；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（四）邀请和选择供应商的条件及原因；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（五）评标标准及确定中标人的原因；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（六）废标的原因；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（七）采用招标以外采购方式的相应记载。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第五章 政府采购合同</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第四十三条 政府采购合同适用合同法。采购人和供应商之间的权利和义务，应当按照平等、自愿的原则以合同方式约定。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采购人可以委托采购代理机构代表其与供应商签订政府采购合同。由采购代理机构以采购人名义签订合同的，应当提交采购人的授权委托书，作为合同附件。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第四十四条 政府采购合同应当采用书面形式。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第四十五条 国务院政府采购监督管理部门应当会同国务院有关部门，规定政府采购合同必须具备的条款。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第四十六条 采购人与中标、成交供应商应当在中标、成交通知书发出之日起三十日内，按照采购文件确定的事项签订政府采购合同。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中标、成交通知书对采购人和中标、成交供应商均具有法律效力。中标、成交通知书发出后，采购人改变中标、成交结果的，或者中标、成交供应商放弃中标、成交项目的，应当依法承担法律责任。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第四十七条 政府采购项目的采购合同自签订之日起七个工作日内，采购人应当将合同副本报同级政府采购监督管理部门和有关部门备案。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第四十八条 经采购人同意，中标、成交供应商可以依法采取分包方式履行合同。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政府采购合同分包履行的，中标、成交供应商就采购项目和分包项目向采购人负责，分包供应商就分包项目承担责任。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第五十条 政府采购合同的双方当事人不得擅自变更、中止或者终止合同。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政府采购合同继续履行将损害国家利益和社会公共利益的，双方当事人应当变更、中止或者终止合同。有过错的一方应当承担赔偿责任，双方都有过错的，各自承担相应的责任。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第六章 质疑与投诉</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第五十一条 供应商对政府采购活动事项有疑问的，可以向采购人提出询问，采购人应当及时作出答复，但答复的内容不得涉及商业秘密。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第五十二条 供应商认为采购文件、采购过程和中标、成交结果使自己的权益受到损害的，可以在知道或者应知其权益受到损害之日起七个工作日内，以书面形式向采购人提出质疑。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第五十三条 采购人应当在收到供应商的书面质疑后七个工作日内作出答复，并以书面形式通知质疑供应商和其他有关供应商，但答复的内容不得涉及商业秘密。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第五十四条 采购人委托采购代理机构采购的，供应商可以向采购代理机构提出询问或者质疑，采购代理机构应当依照本法第五十一条、第五十三条的规定就采购人委托授权范围内的事项作出答复。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第五十五条 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第五十六条 政府采购监督管理部门应当在收到投诉后三十个工作日内，对投诉事项作出处理决定，并以书面形式通知投诉人和与投诉事项有关的当事人。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第五十七条政府采购监督管理部门在处理投诉事项期间，可以视具体情况书面通知采购人暂停采购活动，但暂停时间最长不得超过三十日。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第五十八条 投诉人对政府采购监督管理部门的投诉处理决定不服或者政府采购监督管理部门逾期未作处理的，可以依法申请行政复议或者向人民法院提起行政诉讼。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第七章 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第五十九条 政府采购监督管理部门应当加强对政府采购活动及集中采购机构的监督检查。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监督检查的主要内容是：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（一）有关政府采购的法律、行政法规和规章的执行情况；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（二）采购范围、采购方式和采购程序的执行情况；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（三）政府采购人员的职业素质和专业技能。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第六十条 政府采购监督管理部门不得设置集中采购机构，不得参与政府采购项目的采购活动。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采购代理机构与行政机关不得存在隶属关系或者其他利益关系。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第六十一条 集中采购机构应当建立健全内部监督管理制度。采购活动的决策和执行程序应当明确，并相互监督、相互制约。经办采购的人员与负责采购合同审核、验收人员的职责权限应当明确，并相互分离。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第六十二条 集中采购机构的采购人员应当具有相关职业素质和专业技能，符合政府采购监督管理部门规定的专业岗位任职要求。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集中采购机构对其工作人员应当加强教育和培训；对采购人员的专业水平、工作实绩和职业道德状况定期进行考核。采购人员经考核不合格的，不得继续任职。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第六十三条 政府采购项目的采购标准应当公开。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采用本法规定的采购方式的，采购人在采购活动完成后，应当将采购结果予以公布。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第六十四条 采购人必须按照本法规定的采购方式和采购程序进行采购。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任何单位和个人不得违反本法规定，要求采购人或者采购工作人员向其指定的供应商进行采购。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第六十五条 政府采购监督管理部门应当对政府采购项目的采购活动进行检查，政府采购当事人应当如实反映情况，提供有关材料。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第六十六条 政府采购监督管理部门应当对集中采购机构的采购价格、节约资金效果、服务质量、信誉状况、有无违法行为等事项进行考核，并定期如实公布考核结果。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第六十七条 依照法律、行政法规的规定对政府采购负有行政监督职责的政府有关部门，应当按照其职责分工，加强对政府采购活动的监督。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第六十八条 审计机关应当对政府采购进行审计监督。政府采购监督管理部门、政府采购各当事人有关政府采购活动，应当接受审计机关的审计监督。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第六十九条 监察机关应当加强对参与政府采购活动的国家机关、国家公务员和国家行政机关任命的其他人员实施监察。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第七十条 任何单位和个人对政府采购活动中的违法行为，有权控告和检举，有关部门、机关应当依照各自职责及时处理。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第八章 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第七十一条 采购人、采购代理机构有下列情形之一的，责令限期改正，给予警告，可以并处罚款，对直接负责的主管人员和其他直接责任人员，由其行政主管部门或者有关机关给予处分，并予通报：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（一）应当采用公开招标方式而擅自采用其他方式采购的；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（二）擅自提高采购标准的；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（三）以不合理的条件对供应商实行差别待遇或者歧视待遇的；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（四）在招标采购过程中与投标人进行协商谈判的；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（五）中标、成交通知书发出后不与中标、成交供应商签订采购合同的；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（六）拒绝有关部门依法实施监督检查的。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第七十二条 采购人、采购代理机构及其工作人员有下列情形之一，构成犯罪的，依法追究刑事责任；尚不构成犯罪的，处以罚款，有违法所得的，并处没收违法所得，属于国家机关工作人员的，依法给予行政处分：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（一）与供应商或者采购代理机构恶意串通的；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（二）在采购过程中接受贿赂或者获取其他不正当利益的；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（三）在有关部门依法实施的监督检查中提供虚假情况的；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（四）开标前泄露标底的。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第七十三条 有前两条违法行为之一影响中标、成交结果或者可能影响中标、成交结果的，按下列情况分别处理：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（一）未确定中标、成交供应商的，终止采购活动；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（二）中标、成交供应商已经确定但采购合同尚未履行的，撤销合同，从合格的中标、成交候选人中另行确定中标、成交供应商；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（三）采购合同已经履行的，给采购人、供应商造成损失的，由责任人承担赔偿责任。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第七十五条 采购人未依法公布政府采购项目的采购标准和采购结果的，责令改正，对直接负责的主管人员依法给予处分。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（一）提供虚假材料谋取中标、成交的；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（二）采取不正当手段诋毁、排挤其他供应商的；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（三）与采购人、其他供应商或者采购代理机构恶意串通的；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（四）向采购人、采购代理机构行贿或者提供其他不正当利益的；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（五）在招标采购过程中与采购人进行协商谈判的；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（六）拒绝有关部门监督检查或者提供虚假情况的。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供应商有前款第（一）至（五）项情形之一的，中标、成交无效。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第七十八条 采购代理机构在代理政府采购业务中有违法行为的，按照有关法律规定处以罚款，可以在一至三年内禁止其代理政府采购业务，构成犯罪的，依法追究刑事责任。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第七十九条 政府采购当事人有本法第七十一条、第七十二条、第七十七条违法行为之一，给他人造成损失的，并应依照有关民事法律规定承担民事责任。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第八十条 政府采购监督管理部门的工作人员在实施监督检查中违反本法规定滥用职权，玩忽职守，徇私舞弊的，依法给予行政处分；构成犯罪的，依法追究刑事责任。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第八十一条 政府采购监督管理部门对供应商的投诉逾期未作处理的，给予直接负责的主管人员和其他直接责任人员行政处分。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集中采购机构在政府采购监督管理部门考核中，虚报业绩，隐瞒真实情况的，处以二万元以上二十万元以下的罚款，并予以通报；情节严重的，取消其代理采购的资格。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第八十三条 任何单位或者个人阻挠和限制供应商进入本地区或者本行业政府采购市场的，责令限期改正；拒不改正的，由该单位、个人的上级行政主管部门或者有关机关给予单位责任人或者个人处分。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第九章 附则</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第八十四条 使用国际组织和外国政府贷款进行的政府采购，贷款方、资金提供方与中方达成的协议对采购的具体条件另有规定的，可以适用其规定，但不得损害国家利益和社会公共利益。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第八十五条 对因严重自然灾害和其他不可抗力事件所实施的紧急采购和涉及国家安全和秘密的采购，不适用本法。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第八十六条 军事采购法规由中央军事委员会另行制定。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第八十七条 本法实施的具体步骤和办法由国务院规定。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第八十八条 本法自2003年1月1日起施行。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ascii="微软雅黑" w:hAnsi="微软雅黑" w:eastAsia="微软雅黑" w:cs="微软雅黑"/>
          <w:i w:val="0"/>
          <w:caps w:val="0"/>
          <w:color w:val="383838"/>
          <w:spacing w:val="0"/>
          <w:sz w:val="24"/>
          <w:szCs w:val="24"/>
        </w:rPr>
      </w:pPr>
      <w:r>
        <w:rPr>
          <w:rFonts w:ascii="楷体" w:hAnsi="楷体" w:eastAsia="楷体" w:cs="楷体"/>
          <w:i w:val="0"/>
          <w:caps w:val="0"/>
          <w:color w:val="383838"/>
          <w:spacing w:val="0"/>
          <w:sz w:val="21"/>
          <w:szCs w:val="21"/>
          <w:bdr w:val="none" w:color="auto" w:sz="0" w:space="0"/>
          <w:shd w:val="clear" w:fill="FFFFFF"/>
          <w:vertAlign w:val="baseline"/>
          <w:lang w:val="en-US"/>
        </w:rPr>
        <w:t>2014</w:t>
      </w:r>
      <w:r>
        <w:rPr>
          <w:rFonts w:hint="eastAsia" w:ascii="楷体" w:hAnsi="楷体" w:eastAsia="楷体" w:cs="楷体"/>
          <w:i w:val="0"/>
          <w:caps w:val="0"/>
          <w:color w:val="383838"/>
          <w:spacing w:val="0"/>
          <w:sz w:val="21"/>
          <w:szCs w:val="21"/>
          <w:bdr w:val="none" w:color="auto" w:sz="0" w:space="0"/>
          <w:shd w:val="clear" w:fill="FFFFFF"/>
          <w:vertAlign w:val="baseline"/>
        </w:rPr>
        <w:t>年</w:t>
      </w:r>
      <w:r>
        <w:rPr>
          <w:rFonts w:hint="eastAsia" w:ascii="楷体" w:hAnsi="楷体" w:eastAsia="楷体" w:cs="楷体"/>
          <w:i w:val="0"/>
          <w:caps w:val="0"/>
          <w:color w:val="383838"/>
          <w:spacing w:val="0"/>
          <w:sz w:val="21"/>
          <w:szCs w:val="21"/>
          <w:bdr w:val="none" w:color="auto" w:sz="0" w:space="0"/>
          <w:shd w:val="clear" w:fill="FFFFFF"/>
          <w:vertAlign w:val="baseline"/>
          <w:lang w:val="en-US"/>
        </w:rPr>
        <w:t>8</w:t>
      </w:r>
      <w:r>
        <w:rPr>
          <w:rFonts w:hint="eastAsia" w:ascii="楷体" w:hAnsi="楷体" w:eastAsia="楷体" w:cs="楷体"/>
          <w:i w:val="0"/>
          <w:caps w:val="0"/>
          <w:color w:val="383838"/>
          <w:spacing w:val="0"/>
          <w:sz w:val="21"/>
          <w:szCs w:val="21"/>
          <w:bdr w:val="none" w:color="auto" w:sz="0" w:space="0"/>
          <w:shd w:val="clear" w:fill="FFFFFF"/>
          <w:vertAlign w:val="baseline"/>
        </w:rPr>
        <w:t>月</w:t>
      </w:r>
      <w:r>
        <w:rPr>
          <w:rFonts w:hint="eastAsia" w:ascii="楷体" w:hAnsi="楷体" w:eastAsia="楷体" w:cs="楷体"/>
          <w:i w:val="0"/>
          <w:caps w:val="0"/>
          <w:color w:val="383838"/>
          <w:spacing w:val="0"/>
          <w:sz w:val="21"/>
          <w:szCs w:val="21"/>
          <w:bdr w:val="none" w:color="auto" w:sz="0" w:space="0"/>
          <w:shd w:val="clear" w:fill="FFFFFF"/>
          <w:vertAlign w:val="baseline"/>
          <w:lang w:val="en-US"/>
        </w:rPr>
        <w:t>31</w:t>
      </w:r>
      <w:r>
        <w:rPr>
          <w:rFonts w:hint="eastAsia" w:ascii="楷体" w:hAnsi="楷体" w:eastAsia="楷体" w:cs="楷体"/>
          <w:i w:val="0"/>
          <w:caps w:val="0"/>
          <w:color w:val="383838"/>
          <w:spacing w:val="0"/>
          <w:sz w:val="21"/>
          <w:szCs w:val="21"/>
          <w:bdr w:val="none" w:color="auto" w:sz="0" w:space="0"/>
          <w:shd w:val="clear" w:fill="FFFFFF"/>
          <w:vertAlign w:val="baseline"/>
        </w:rPr>
        <w:t>日第十二届全国人民代表大会常务委员会第十次会议通过对《中华人民共和国政府采购法》作出如下修改：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楷体" w:hAnsi="楷体" w:eastAsia="楷体" w:cs="楷体"/>
          <w:i w:val="0"/>
          <w:caps w:val="0"/>
          <w:color w:val="383838"/>
          <w:spacing w:val="0"/>
          <w:sz w:val="21"/>
          <w:szCs w:val="21"/>
          <w:bdr w:val="none" w:color="auto" w:sz="0" w:space="0"/>
          <w:shd w:val="clear" w:fill="FFFFFF"/>
          <w:vertAlign w:val="baseline"/>
          <w:lang w:val="en-US"/>
        </w:rPr>
        <w:t>   </w:t>
      </w:r>
      <w:r>
        <w:rPr>
          <w:rFonts w:hint="eastAsia" w:ascii="楷体" w:hAnsi="楷体" w:eastAsia="楷体" w:cs="楷体"/>
          <w:i w:val="0"/>
          <w:caps w:val="0"/>
          <w:color w:val="383838"/>
          <w:spacing w:val="0"/>
          <w:sz w:val="21"/>
          <w:szCs w:val="21"/>
          <w:bdr w:val="none" w:color="auto" w:sz="0" w:space="0"/>
          <w:shd w:val="clear" w:fill="FFFFFF"/>
          <w:vertAlign w:val="baseline"/>
        </w:rPr>
        <w:t>（一）将第十九条第一款中的“经国务院有关部门或者省级人民政府有关部门认定资格的”修改为“集中采购机构以外的”。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楷体" w:hAnsi="楷体" w:eastAsia="楷体" w:cs="楷体"/>
          <w:i w:val="0"/>
          <w:caps w:val="0"/>
          <w:color w:val="383838"/>
          <w:spacing w:val="0"/>
          <w:sz w:val="21"/>
          <w:szCs w:val="21"/>
          <w:bdr w:val="none" w:color="auto" w:sz="0" w:space="0"/>
          <w:shd w:val="clear" w:fill="FFFFFF"/>
          <w:vertAlign w:val="baseline"/>
          <w:lang w:val="en-US"/>
        </w:rPr>
        <w:t>   </w:t>
      </w:r>
      <w:r>
        <w:rPr>
          <w:rFonts w:hint="eastAsia" w:ascii="楷体" w:hAnsi="楷体" w:eastAsia="楷体" w:cs="楷体"/>
          <w:i w:val="0"/>
          <w:caps w:val="0"/>
          <w:color w:val="383838"/>
          <w:spacing w:val="0"/>
          <w:sz w:val="21"/>
          <w:szCs w:val="21"/>
          <w:bdr w:val="none" w:color="auto" w:sz="0" w:space="0"/>
          <w:shd w:val="clear" w:fill="FFFFFF"/>
          <w:vertAlign w:val="baseline"/>
        </w:rPr>
        <w:t>（二）删去第七十一条第三项。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楷体" w:hAnsi="楷体" w:eastAsia="楷体" w:cs="楷体"/>
          <w:i w:val="0"/>
          <w:caps w:val="0"/>
          <w:color w:val="383838"/>
          <w:spacing w:val="0"/>
          <w:sz w:val="21"/>
          <w:szCs w:val="21"/>
          <w:bdr w:val="none" w:color="auto" w:sz="0" w:space="0"/>
          <w:shd w:val="clear" w:fill="FFFFFF"/>
          <w:vertAlign w:val="baseline"/>
          <w:lang w:val="en-US"/>
        </w:rPr>
        <w:t>   </w:t>
      </w:r>
      <w:r>
        <w:rPr>
          <w:rFonts w:hint="eastAsia" w:ascii="楷体" w:hAnsi="楷体" w:eastAsia="楷体" w:cs="楷体"/>
          <w:i w:val="0"/>
          <w:caps w:val="0"/>
          <w:color w:val="383838"/>
          <w:spacing w:val="0"/>
          <w:sz w:val="21"/>
          <w:szCs w:val="21"/>
          <w:bdr w:val="none" w:color="auto" w:sz="0" w:space="0"/>
          <w:shd w:val="clear" w:fill="FFFFFF"/>
          <w:vertAlign w:val="baseline"/>
        </w:rPr>
        <w:t>（三）将第七十八条中的“依法取消其进行相关业务的资格”修改为“在一至三年内禁止其代理政府采购业务”。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附：修改后的</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《中华人民共和国政府采购法》：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中华人民共和国主席令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第六十八号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《中华人民共和国政府采购法》已由中华人民共和国第九届全国人民代表大会常务委员会第二十八次会议于2002年6月29日通过，现予公布，自2003年1月1日起施行。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中华人民共和国主席 江泽民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2002年6月29日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中华人民共和国政府采购法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caps w:val="0"/>
          <w:color w:val="383838"/>
          <w:spacing w:val="0"/>
          <w:sz w:val="24"/>
          <w:szCs w:val="24"/>
        </w:rPr>
      </w:pP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2002年6月29日第九届全国人民代表大会常务委员会第二十八次会议通过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第一章 总则</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第一条 为了规范政府采购行为，提高政府采购资金的使用效益，维护国家利益和社会公共利益，保护政府采购当事人的合法权益，促进廉政建设，制定本法。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第二条 在中华人民共和国境内进行的政府采购适用本法。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本法所称政府采购，是指各级国家机关、事业单位和团体组织，使用财政性资金采购依法制定的集中采购目录以内的或者采购限额标准以上的货物、工程和服务的行为。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政府集中采购目录和采购限额标准依照本法规定的权限制定。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本法所称采购，是指以合同方式有偿取得货物、工程和服务的行为，包括购买、租赁、委托、雇用等。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本法所称货物，是指各种形态和种类的物品，包括原材料、燃料、设备、产品等。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本法所称工程，是指建设工程，包括建筑物和构筑物的新建、改建、扩建、装修、拆除、修缮等。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本法所称服务，是指除货物和工程以外的其他政府采购对象。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第三条 政府采购应当遵循公开透明原则、公平竞争原则、公正原则和诚实信用原则。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第四条 政府采购工程进行招标投标的，适用招标投标法。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第五条 任何单位和个人不得采用任何方式，阻挠和限制供应商自由进入本地区和本行业的政府采购市场。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第六条 政府采购应当严格按照批准的预算执行。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第七条 政府采购实行集中采购和分散采购相结合。集中采购的范围由省级以上人民政府公布的集中采购目录确定。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属于中央预算的政府采购项目，其集中采购目录由国务院确定并公布；属于地方预算的政府采购项目，其集中采购目录由省、自治区、直辖市人民政府或者其授权的机构确定并公布。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纳入集中采购目录的政府采购项目，应当实行集中采购。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第八条 政府采购限额标准，属于中央预算的政府采购项目，由国务院确定并公布；属于地方预算的政府采购项目，由省、自治区、直辖市人民政府或者其授权的机构确定并公布。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第九条 政府采购应当有助于实现国家的经济和社会发展政策目标，包括保护环境，扶持不发达地区和少数民族地区，促进中小企业发展等。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第十条 政府采购应当采购本国货物、工程和服务。但有下列情形之一的除外：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（一）需要采购的货物、工程或者服务在中国境内无法获取或者无法以合理的商业条件获取的；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（二）为在中国境外使用而进行采购的；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（三）其他法律、行政法规另有规定的。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前款所称本国货物、工程和服务的界定，依照国务院有关规定执行。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第十一条 政府采购的信息应当在政府采购监督管理部门指定的媒体上及时向社会公开发布，但涉及商业秘密的除外。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第十二条 在政府采购活动中，采购人员及相关人员与供应商有利害关系的，必须回避。供应商认为采购人员及相关人员与其他供应商有利害关系的，可以申请其回避。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前款所称相关人员，包括招标采购中评标委员会的组成人员，竞争性谈判采购中谈判小组的组成人员，询价采购中询价小组的组成人员等。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第十三条 各级人民政府财政部门是负责政府采购监督管理的部门，依法履行对政府采购活动的监督管理职责。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各级人民政府其他有关部门依法履行与政府采购活动有关的监督管理职责。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第二章 政府采购当事人</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第十四条 政府采购当事人是指在政府采购活动中享有权利和承担义务的各类主体，包括采购人、供应商和采购代理机构等。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第十五条 采购人是指依法进行政府采购的国家机关、事业单位、团体组织。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第十六条 集中采购机构为采购代理机构。设区的市、自治州以上人民政府根据本级政府采购项目组织集中采购的需要设立集中采购机构。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集中采购机构是非营利事业法人，根据采购人的委托办理采购事宜。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第十七条 集中采购机构进行政府采购活动，应当符合采购价格低于市场平均价格、采购效率更高、采购质量优良和服务良好的要求。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第十八条 采购人采购纳入集中采购目录的政府采购项目，必须委托集中采购机构代理采购；采购未纳入集中采购目录的政府采购项目，可以自行采购，也可以委托集中采购机构在委托的范围内代理采购。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纳入集中采购目录属于通用的政府采购项目的，应当委托集中采购机构代理采购；属于本部门、本系统有特殊要求的项目，应当实行部门集中采购；属于本单位有特殊要求的项目，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经省级以上人民政府批准，可以自行采购。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第十九条 采购人可以委托集中采购机构以外的采购代理机构，在委托的范围内办理政府采购事宜。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采购人有权自行选择采购代理机构，任何单位和个人不得以任何方式为采购人指定采购代理机构。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第二十条 采购人依法委托采购代理机构办理采购事宜的，应当由采购人与采购代理机构签订委托代理协议，依法确定委托代理的事项，约定双方的权利义务。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第二十一条 供应商是指向采购人提供货物、工程或者服务的法人、其他组织或者自然人。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第二十二条 供应商参加政府采购活动应当具备下列条件：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采购人可以根据采购项目的特殊要求，规定供应商的特定条件，但不得以不合理的条件对供应商实行差别待遇或者歧视待遇。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第二十三条 采购人可以要求参加政府采购的供应商提供有关资质证明文件和业绩情况，并根据本法规定的供应商条件和采购项目对供应商的特定要求，对供应商的资格进行审查。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第二十四条 两个以上的自然人、法人或者其他组织可以组成一个联合体，以一个供应商的身份共同参加政府采购。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第二十五条 政府采购当事人不得相互串通损害国家利益、社会公共利益和其他当事人的合法权益；不得以任何手段排斥其他供应商参与竞争。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供应商不得以向采购人、采购代理机构、评标委员会的组成人员、竞争性谈判小组的组成人员、询价小组的组成人员行贿或者采取其他不正当手段谋取中标或者成交。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采购代理机构不得以向采购人行贿或者采取其他不正当手段谋取非法利益。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第三章 政府采购方式</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第二十六条 政府采购采用以下方式：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（二）邀请招标；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（三）竞争性谈判；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（四）单一来源采购；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（五）询价；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（六）国务院政府采购监督管理部门认定的其他采购方式。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公开招标应作为政府采购的主要采购方式。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第二十八条 采购人不得将应当以公开招标方式采购的货物或者服务化整为零或者以其他任何方式规避公开招标采购。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第二十九条 符合下列情形之一的货物或者服务，可以依照本法采用邀请招标方式采购：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（一）具有特殊性，只能从有限范围的供应商处采购的；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（二）采用公开招标方式的费用占政府采购项目总价值的比例过大的。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第三十条 符合下列情形之一的货物或者服务，可以依照本法采用竞争性谈判方式采购：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（一）招标后没有供应商投标或者没有合格标的或者重新招标未能成立的；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（二）技术复杂或者性质特殊，不能确定详细规格或者具体要求的；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（三）采用招标所需时间不能满足用户紧急需要的；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（四）不能事先计算出价格总额的。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第三十一条 符合下列情形之一的货物或者服务，可以依照本法采用单一来源方式采购：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（一）只能从唯一供应商处采购的；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（二）发生了不可预见的紧急情况不能从其他供应商处采购的；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（三）必须保证原有采购项目一致性或者服务配套的要求，需要继续从原供应商处添购，且添购资金总额不超过原合同采购金额百分之十的。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第三十二条 采购的货物规格、标准统一、现货货源充足且价格变化幅度小的政府采购项目，可以依照本法采用询价方式采购。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第四章 政府采购程序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第三十三条 负有编制部门预算职责的部门在编制下一财政年度部门预算时，应当将该财政年度政府采购的项目及资金预算列出，报本级财政部门汇总。部门预算的审批，按预算管理权限和程序进行。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第三十四条 货物或者服务项目采取邀请招标方式采购的，采购人应当从符合相应资格条件的供应商中，通过随机方式选择三家以上的供应商，并向其发出投标邀请书。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第三十五条 货物和服务项目实行招标方式采购的，自招标文件开始发出之日起至投标人提交投标文件截止之日止，不得少于二十日。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第三十六条 在招标采购中，出现下列情形之一的，应予废标：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（一）符合专业条件的供应商或者对招标文件作实质响应的供应商不足三家的；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（二）出现影响采购公正的违法、违规行为的；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（三）投标人的报价均超过了采购预算，采购人不能支付的；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（四）因重大变故，采购任务取消的。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废标后，采购人应当将废标理由通知所有投标人。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第三十七条 废标后，除采购任务取消情形外，应当重新组织招标；需要采取其他方式采购的，应当在采购活动开始前获得设区的市、自治州以上人民政府采购监督管理部门或者政府有关部门批准。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第三十八条 采用竞争性谈判方式采购的，应当遵循下列程序：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（一）成立谈判小组。谈判小组由采购人的代表和有关专家共三人以上的单数组成，其中专家的人数不得少于成员总数的三分之二。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（二）制定谈判文件。谈判文件应当明确谈判程序、谈判内容、合同草案的条款以及评定成交的标准等事项。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（三）确定邀请参加谈判的供应商名单。谈判小组从符合相应资格条件的供应商名单中确定不少于三家的供应商参加谈判，并向其提供谈判文件。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第三十九条 采取单一来源方式采购的，采购人与供应商应当遵循本法规定的原则，在保证采购项目质量和双方商定合理价格的基础上进行采购。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第四十条 采取询价方式采购的，应当遵循下列程序：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（二）确定被询价的供应商名单。询价小组根据采购需求，从符合相应资格条件的供应商名单中确定不少于三家的供应商，并向其发出询价通知书让其报价。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（三）询价。询价小组要求被询价的供应商一次报出不得更改的价格。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（四）确定成交供应商。采购人根据符合采购需求、质量和服务相等且报价最低的原则确定成交供应商，并将结果通知所有被询价的未成交的供应商。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第四十二条 采购人、采购代理机构对政府采购项目每项采购活动的采购文件应当妥善保存，不得伪造、变造、隐匿或者销毁。采购文件的保存期限为从采购结束之日起至少保存十五年。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采购文件包括采购活动记录、采购预算、招标文件、投标文件、评标标准、评估报告、定标文件、合同文本、验收证明、质疑答复、投诉处理决定及其他有关文件、资料。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采购活动记录至少应当包括下列内容：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（一）采购项目类别、名称；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（二）采购项目预算、资金构成和合同价格；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（三）采购方式，采用公开招标以外的采购方式的，应当载明原因；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（四）邀请和选择供应商的条件及原因；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（五）评标标准及确定中标人的原因；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（六）废标的原因；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（七）采用招标以外采购方式的相应记载。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第五章 政府采购合同</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第四十三条 政府采购合同适用合同法。采购人和供应商之间的权利和义务，应当按照平等、自愿的原则以合同方式约定。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采购人可以委托采购代理机构代表其与供应商签订政府采购合同。由采购代理机构以采购人名义签订合同的，应当提交采购人的授权委托书，作为合同附件。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第四十四条 政府采购合同应当采用书面形式。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第四十五条 国务院政府采购监督管理部门应当会同国务院有关部门，规定政府采购合同必须具备的条款。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第四十六条 采购人与中标、成交供应商应当在中标、成交通知书发出之日起三十日内，按照采购文件确定的事项签订政府采购合同。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中标、成交通知书对采购人和中标、成交供应商均具有法律效力。中标、成交通知书发出后，采购人改变中标、成交结果的，或者中标、成交供应商放弃中标、成交项目的，应当依法承担法律责任。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第四十七条 政府采购项目的采购合同自签订之日起七个工作日内，采购人应当将合同副本报同级政府采购监督管理部门和有关部门备案。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第四十八条 经采购人同意，中标、成交供应商可以依法采取分包方式履行合同。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政府采购合同分包履行的，中标、成交供应商就采购项目和分包项目向采购人负责，分包供应商就分包项目承担责任。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第五十条 政府采购合同的双方当事人不得擅自变更、中止或者终止合同。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政府采购合同继续履行将损害国家利益和社会公共利益的，双方当事人应当变更、中止或者终止合同。有过错的一方应当承担赔偿责任，双方都有过错的，各自承担相应的责任。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第六章 质疑与投诉</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第五十一条 供应商对政府采购活动事项有疑问的，可以向采购人提出询问，采购人应当及时作出答复，但答复的内容不得涉及商业秘密。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第五十二条 供应商认为采购文件、采购过程和中标、成交结果使自己的权益受到损害的，可以在知道或者应知其权益受到损害之日起七个工作日内，以书面形式向采购人提出质疑。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第五十三条 采购人应当在收到供应商的书面质疑后七个工作日内作出答复，并以书面形式通知质疑供应商和其他有关供应商，但答复的内容不得涉及商业秘密。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第五十四条 采购人委托采购代理机构采购的，供应商可以向采购代理机构提出询问或者质疑，采购代理机构应当依照本法第五十一条、第五十三条的规定就采购人委托授权范围内的事项作出答复。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第五十五条 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第五十六条 政府采购监督管理部门应当在收到投诉后三十个工作日内，对投诉事项作出处理决定，并以书面形式通知投诉人和与投诉事项有关的当事人。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第五十七条政府采购监督管理部门在处理投诉事项期间，可以视具体情况书面通知采购人暂停采购活动，但暂停时间最长不得超过三十日。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第五十八条 投诉人对政府采购监督管理部门的投诉处理决定不服或者政府采购监督管理部门逾期未作处理的，可以依法申请行政复议或者向人民法院提起行政诉讼。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第七章 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第五十九条 政府采购监督管理部门应当加强对政府采购活动及集中采购机构的监督检查。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监督检查的主要内容是：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（一）有关政府采购的法律、行政法规和规章的执行情况；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（二）采购范围、采购方式和采购程序的执行情况；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（三）政府采购人员的职业素质和专业技能。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第六十条 政府采购监督管理部门不得设置集中采购机构，不得参与政府采购项目的采购活动。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采购代理机构与行政机关不得存在隶属关系或者其他利益关系。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第六十一条 集中采购机构应当建立健全内部监督管理制度。采购活动的决策和执行程序应当明确，并相互监督、相互制约。经办采购的人员与负责采购合同审核、验收人员的职责权限应当明确，并相互分离。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第六十二条 集中采购机构的采购人员应当具有相关职业素质和专业技能，符合政府采购监督管理部门规定的专业岗位任职要求。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集中采购机构对其工作人员应当加强教育和培训；对采购人员的专业水平、工作实绩和职业道德状况定期进行考核。采购人员经考核不合格的，不得继续任职。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第六十三条 政府采购项目的采购标准应当公开。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采用本法规定的采购方式的，采购人在采购活动完成后，应当将采购结果予以公布。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第六十四条 采购人必须按照本法规定的采购方式和采购程序进行采购。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任何单位和个人不得违反本法规定，要求采购人或者采购工作人员向其指定的供应商进行采购。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第六十五条 政府采购监督管理部门应当对政府采购项目的采购活动进行检查，政府采购当事人应当如实反映情况，提供有关材料。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第六十六条 政府采购监督管理部门应当对集中采购机构的采购价格、节约资金效果、服务质量、信誉状况、有无违法行为等事项进行考核，并定期如实公布考核结果。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第六十七条 依照法律、行政法规的规定对政府采购负有行政监督职责的政府有关部门，应当按照其职责分工，加强对政府采购活动的监督。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第六十八条 审计机关应当对政府采购进行审计监督。政府采购监督管理部门、政府采购各当事人有关政府采购活动，应当接受审计机关的审计监督。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第六十九条 监察机关应当加强对参与政府采购活动的国家机关、国家公务员和国家行政机关任命的其他人员实施监察。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第七十条 任何单位和个人对政府采购活动中的违法行为，有权控告和检举，有关部门、机关应当依照各自职责及时处理。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第八章 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第七十一条 采购人、采购代理机构有下列情形之一的，责令限期改正，给予警告，可以并处罚款，对直接负责的主管人员和其他直接责任人员，由其行政主管部门或者有关机关给予处分，并予通报：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（一）应当采用公开招标方式而擅自采用其他方式采购的；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（二）擅自提高采购标准的；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（三）以不合理的条件对供应商实行差别待遇或者歧视待遇的；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（四）在招标采购过程中与投标人进行协商谈判的；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（五）中标、成交通知书发出后不与中标、成交供应商签订采购合同的；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（六）拒绝有关部门依法实施监督检查的。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第七十二条 采购人、采购代理机构及其工作人员有下列情形之一，构成犯罪的，依法追究刑事责任；尚不构成犯罪的，处以罚款，有违法所得的，并处没收违法所得，属于国家机关工作人员的，依法给予行政处分：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（一）与供应商或者采购代理机构恶意串通的；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（二）在采购过程中接受贿赂或者获取其他不正当利益的；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（三）在有关部门依法实施的监督检查中提供虚假情况的；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（四）开标前泄露标底的。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第七十三条 有前两条违法行为之一影响中标、成交结果或者可能影响中标、成交结果的，按下列情况分别处理：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（一）未确定中标、成交供应商的，终止采购活动；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（二）中标、成交供应商已经确定但采购合同尚未履行的，撤销合同，从合格的中标、成交候选人中另行确定中标、成交供应商；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（三）采购合同已经履行的，给采购人、供应商造成损失的，由责任人承担赔偿责任。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第七十五条 采购人未依法公布政府采购项目的采购标准和采购结果的，责令改正，对直接负责的主管人员依法给予处分。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（一）提供虚假材料谋取中标、成交的；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（二）采取不正当手段诋毁、排挤其他供应商的；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（三）与采购人、其他供应商或者采购代理机构恶意串通的；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（四）向采购人、采购代理机构行贿或者提供其他不正当利益的；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（五）在招标采购过程中与采购人进行协商谈判的；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（六）拒绝有关部门监督检查或者提供虚假情况的。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供应商有前款第（一）至（五）项情形之一的，中标、成交无效。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第七十八条 采购代理机构在代理政府采购业务中有违法行为的，按照有关法律规定处以罚款，可以在一至三年内禁止其代理政府采购业务，构成犯罪的，依法追究刑事责任。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第七十九条 政府采购当事人有本法第七十一条、第七十二条、第七十七条违法行为之一，给他人造成损失的，并应依照有关民事法律规定承担民事责任。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第八十条 政府采购监督管理部门的工作人员在实施监督检查中违反本法规定滥用职权，玩忽职守，徇私舞弊的，依法给予行政处分；构成犯罪的，依法追究刑事责任。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第八十一条 政府采购监督管理部门对供应商的投诉逾期未作处理的，给予直接负责的主管人员和其他直接责任人员行政处分。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集中采购机构在政府采购监督管理部门考核中，虚报业绩，隐瞒真实情况的，处以二万元以上二十万元以下的罚款，并予以通报；情节严重的，取消其代理采购的资格。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第八十三条 任何单位或者个人阻挠和限制供应商进入本地区或者本行业政府采购市场的，责令限期改正；拒不改正的，由该单位、个人的上级行政主管部门或者有关机关给予单位责任人或者个人处分。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r>
        <w:rPr>
          <w:rStyle w:val="4"/>
          <w:rFonts w:hint="eastAsia" w:ascii="微软雅黑" w:hAnsi="微软雅黑" w:eastAsia="微软雅黑" w:cs="微软雅黑"/>
          <w:b/>
          <w:i w:val="0"/>
          <w:caps w:val="0"/>
          <w:color w:val="383838"/>
          <w:spacing w:val="0"/>
          <w:sz w:val="24"/>
          <w:szCs w:val="24"/>
          <w:bdr w:val="none" w:color="auto" w:sz="0" w:space="0"/>
          <w:shd w:val="clear" w:fill="FFFFFF"/>
          <w:vertAlign w:val="baseline"/>
        </w:rPr>
        <w:t>第九章 附则</w:t>
      </w: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第八十四条 使用国际组织和外国政府贷款进行的政府采购，贷款方、资金提供方与中方达成的协议对采购的具体条件另有规定的，可以适用其规定，但不得损害国家利益和社会公共利益。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第八十五条 对因严重自然灾害和其他不可抗力事件所实施的紧急采购和涉及国家安全和秘密的采购，不适用本法。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第八十六条 军事采购法规由中央军事委员会另行制定。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第八十七条 本法实施的具体步骤和办法由国务院规定。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both"/>
        <w:textAlignment w:val="baseline"/>
        <w:rPr>
          <w:rFonts w:hint="eastAsia" w:ascii="微软雅黑" w:hAnsi="微软雅黑" w:eastAsia="微软雅黑" w:cs="微软雅黑"/>
          <w:i w:val="0"/>
          <w:caps w:val="0"/>
          <w:color w:val="383838"/>
          <w:spacing w:val="0"/>
          <w:sz w:val="24"/>
          <w:szCs w:val="24"/>
        </w:rPr>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　　第八十八条 本法自2003年1月1日起施行。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3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yanmaoshen</dc:creator>
  <cp:lastModifiedBy>yanmaoshen</cp:lastModifiedBy>
  <dcterms:modified xsi:type="dcterms:W3CDTF">2021-04-14T03:48:51Z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