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替补中标供应商公示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项目编号（</w:t>
      </w:r>
      <w:r>
        <w:rPr>
          <w:rFonts w:hint="eastAsia" w:ascii="黑体" w:hAnsi="黑体" w:eastAsia="黑体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hint="eastAsia" w:ascii="黑体" w:hAnsi="黑体" w:eastAsia="黑体"/>
          <w:sz w:val="28"/>
          <w:szCs w:val="28"/>
        </w:rPr>
        <w:t>）：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1.原中标供应商信息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中标金额：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可填写下浮率、折扣率或费率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2.替补中标供应商信息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中标金额：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可填写下浮率、折扣率或费率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1.原中标供应商主要标的信息</w:t>
      </w:r>
    </w:p>
    <w:tbl>
      <w:tblPr>
        <w:tblStyle w:val="4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货物类</w:t>
            </w:r>
          </w:p>
        </w:tc>
        <w:tc>
          <w:tcPr>
            <w:tcW w:w="2551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2977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品牌（如有）：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规格型号：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单价：</w:t>
            </w:r>
          </w:p>
        </w:tc>
        <w:tc>
          <w:tcPr>
            <w:tcW w:w="25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</w:t>
            </w:r>
          </w:p>
        </w:tc>
        <w:tc>
          <w:tcPr>
            <w:tcW w:w="2977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施工范围：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施工工期：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项目经理：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执业证书信息：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2.替补中标供应商主要标的信息</w:t>
      </w:r>
    </w:p>
    <w:tbl>
      <w:tblPr>
        <w:tblStyle w:val="4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货物类</w:t>
            </w:r>
          </w:p>
        </w:tc>
        <w:tc>
          <w:tcPr>
            <w:tcW w:w="2551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2977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品牌（如有）：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规格型号：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单价：</w:t>
            </w:r>
          </w:p>
        </w:tc>
        <w:tc>
          <w:tcPr>
            <w:tcW w:w="25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</w:t>
            </w:r>
          </w:p>
        </w:tc>
        <w:tc>
          <w:tcPr>
            <w:tcW w:w="2977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施工范围：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施工工期：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项目经理：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执业证书信息：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五、公示期限</w:t>
      </w:r>
    </w:p>
    <w:p>
      <w:pPr>
        <w:pStyle w:val="6"/>
        <w:ind w:left="-10" w:leftChars="-5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　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 w:cs="宋体"/>
          <w:i/>
          <w:iCs/>
          <w:kern w:val="0"/>
          <w:sz w:val="28"/>
          <w:szCs w:val="28"/>
        </w:rPr>
        <w:t>（公示时间不少于三日）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六、替补原因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七、</w:t>
      </w:r>
      <w:r>
        <w:rPr>
          <w:rFonts w:hint="eastAsia" w:ascii="黑体" w:hAnsi="黑体" w:eastAsia="黑体"/>
          <w:sz w:val="28"/>
          <w:szCs w:val="28"/>
        </w:rPr>
        <w:t>联系方式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　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　　　　　　　　 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2.采购代理机构信息（如有）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　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</w:p>
    <w:p>
      <w:pPr>
        <w:tabs>
          <w:tab w:val="left" w:pos="0"/>
        </w:tabs>
        <w:ind w:firstLine="840" w:firstLineChars="300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4476B"/>
    <w:rsid w:val="650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2021-03-04T03:20:00Z</dcterms:created>
  <dc:creator>备注</dc:creator>
  <cp:lastModifiedBy>备注</cp:lastModifiedBy>
  <dcterms:modified xsi:type="dcterms:W3CDTF">2021-03-04T03:20:43Z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