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竞争性谈判采购审批前公示</w:t>
      </w:r>
    </w:p>
    <w:p>
      <w:pPr>
        <w:snapToGrid w:val="0"/>
        <w:spacing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一、项目信息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采购人：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项目名称：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拟</w:t>
      </w:r>
      <w:r>
        <w:rPr>
          <w:rFonts w:ascii="仿宋" w:hAnsi="仿宋" w:eastAsia="仿宋"/>
          <w:sz w:val="28"/>
          <w:szCs w:val="28"/>
        </w:rPr>
        <w:t>采购</w:t>
      </w:r>
      <w:r>
        <w:rPr>
          <w:rFonts w:hint="eastAsia" w:ascii="仿宋" w:hAnsi="仿宋" w:eastAsia="仿宋"/>
          <w:sz w:val="28"/>
          <w:szCs w:val="28"/>
        </w:rPr>
        <w:t>项目</w:t>
      </w:r>
      <w:r>
        <w:rPr>
          <w:rFonts w:ascii="仿宋" w:hAnsi="仿宋" w:eastAsia="仿宋"/>
          <w:sz w:val="28"/>
          <w:szCs w:val="28"/>
        </w:rPr>
        <w:t>的说明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拟</w:t>
      </w:r>
      <w:r>
        <w:rPr>
          <w:rFonts w:ascii="仿宋" w:hAnsi="仿宋" w:eastAsia="仿宋"/>
          <w:sz w:val="28"/>
          <w:szCs w:val="28"/>
        </w:rPr>
        <w:t>采购</w:t>
      </w:r>
      <w:r>
        <w:rPr>
          <w:rFonts w:hint="eastAsia" w:ascii="仿宋" w:hAnsi="仿宋" w:eastAsia="仿宋"/>
          <w:sz w:val="28"/>
          <w:szCs w:val="28"/>
        </w:rPr>
        <w:t>项目</w:t>
      </w:r>
      <w:r>
        <w:rPr>
          <w:rFonts w:ascii="仿宋" w:hAnsi="仿宋" w:eastAsia="仿宋"/>
          <w:sz w:val="28"/>
          <w:szCs w:val="28"/>
        </w:rPr>
        <w:t>的预算金额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采用竞争性谈判采购方式的原因及说明：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snapToGrid w:val="0"/>
        <w:spacing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二、参与谈判供应商信息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名称1：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地址1：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名称2：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地址2：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snapToGrid w:val="0"/>
        <w:spacing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三、公示期限</w:t>
      </w:r>
    </w:p>
    <w:p>
      <w:pPr>
        <w:pStyle w:val="5"/>
        <w:snapToGrid w:val="0"/>
        <w:spacing w:line="360" w:lineRule="auto"/>
        <w:ind w:left="-10" w:leftChars="-5"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　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</w:rPr>
        <w:t>日至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　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iCs/>
          <w:sz w:val="28"/>
          <w:szCs w:val="28"/>
        </w:rPr>
        <w:t>（</w:t>
      </w:r>
      <w:r>
        <w:rPr>
          <w:rFonts w:hint="eastAsia" w:ascii="仿宋" w:hAnsi="仿宋" w:eastAsia="仿宋"/>
          <w:i/>
          <w:sz w:val="28"/>
          <w:szCs w:val="28"/>
        </w:rPr>
        <w:t>公示期限不得少于5个工作日</w:t>
      </w:r>
      <w:r>
        <w:rPr>
          <w:rFonts w:hint="eastAsia" w:ascii="仿宋" w:hAnsi="仿宋" w:eastAsia="仿宋"/>
          <w:iCs/>
          <w:sz w:val="28"/>
          <w:szCs w:val="28"/>
        </w:rPr>
        <w:t>）</w:t>
      </w:r>
    </w:p>
    <w:p>
      <w:pPr>
        <w:snapToGrid w:val="0"/>
        <w:spacing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</w:t>
      </w:r>
      <w:r>
        <w:rPr>
          <w:rFonts w:ascii="黑体" w:hAnsi="黑体" w:eastAsia="黑体"/>
          <w:sz w:val="28"/>
          <w:szCs w:val="28"/>
        </w:rPr>
        <w:t>其他</w:t>
      </w:r>
      <w:r>
        <w:rPr>
          <w:rFonts w:hint="eastAsia" w:ascii="黑体" w:hAnsi="黑体" w:eastAsia="黑体"/>
          <w:sz w:val="28"/>
          <w:szCs w:val="28"/>
        </w:rPr>
        <w:t>补充事宜：</w:t>
      </w:r>
    </w:p>
    <w:p>
      <w:pPr>
        <w:snapToGrid w:val="0"/>
        <w:spacing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五、联系方式</w:t>
      </w:r>
    </w:p>
    <w:p>
      <w:pPr>
        <w:snapToGrid w:val="0"/>
        <w:spacing w:line="360" w:lineRule="auto"/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1.采购人</w:t>
      </w:r>
    </w:p>
    <w:p>
      <w:pPr>
        <w:snapToGrid w:val="0"/>
        <w:spacing w:line="360" w:lineRule="auto"/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 系 人：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snapToGrid w:val="0"/>
        <w:spacing w:line="360" w:lineRule="auto"/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联系地址：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snapToGrid w:val="0"/>
        <w:spacing w:line="360" w:lineRule="auto"/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snapToGrid w:val="0"/>
        <w:spacing w:line="360" w:lineRule="auto"/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2.财政部门</w:t>
      </w:r>
    </w:p>
    <w:p>
      <w:pPr>
        <w:snapToGrid w:val="0"/>
        <w:spacing w:line="360" w:lineRule="auto"/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 系 人：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snapToGrid w:val="0"/>
        <w:spacing w:line="360" w:lineRule="auto"/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联系地址：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ind w:firstLine="560" w:firstLineChars="200"/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联系电话：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45EF7"/>
    <w:rsid w:val="6A44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2020-06-05T03:10:00Z</dcterms:created>
  <dc:creator>小圆</dc:creator>
  <cp:lastModifiedBy>小圆</cp:lastModifiedBy>
  <dcterms:modified xsi:type="dcterms:W3CDTF">2020-06-05T03:10:33Z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