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41" w:rsidRDefault="00E57B41" w:rsidP="00E57B41">
      <w:pPr>
        <w:widowControl/>
        <w:spacing w:beforeLines="25" w:afterLines="25"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E57B41" w:rsidRPr="00F211C6" w:rsidRDefault="00E57B41" w:rsidP="00E57B41">
      <w:pPr>
        <w:widowControl/>
        <w:spacing w:beforeLines="25" w:afterLines="25" w:line="5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F211C6">
        <w:rPr>
          <w:rFonts w:ascii="仿宋_GB2312" w:eastAsia="仿宋_GB2312" w:hAnsi="仿宋" w:hint="eastAsia"/>
          <w:b/>
          <w:sz w:val="32"/>
          <w:szCs w:val="32"/>
        </w:rPr>
        <w:t>深圳市计量质量检测研究院家具类政府采购项目</w:t>
      </w:r>
    </w:p>
    <w:p w:rsidR="00E57B41" w:rsidRPr="00F211C6" w:rsidRDefault="00E57B41" w:rsidP="00E57B41">
      <w:pPr>
        <w:widowControl/>
        <w:spacing w:beforeLines="25" w:afterLines="25" w:line="500" w:lineRule="exact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 w:rsidRPr="00F211C6">
        <w:rPr>
          <w:rFonts w:ascii="仿宋_GB2312" w:eastAsia="仿宋_GB2312" w:hAnsi="仿宋" w:hint="eastAsia"/>
          <w:b/>
          <w:sz w:val="32"/>
          <w:szCs w:val="32"/>
        </w:rPr>
        <w:t>第三方监理费率一览表</w:t>
      </w:r>
    </w:p>
    <w:tbl>
      <w:tblPr>
        <w:tblW w:w="9087" w:type="dxa"/>
        <w:jc w:val="center"/>
        <w:tblInd w:w="93" w:type="dxa"/>
        <w:tblLook w:val="04A0"/>
      </w:tblPr>
      <w:tblGrid>
        <w:gridCol w:w="2380"/>
        <w:gridCol w:w="1192"/>
        <w:gridCol w:w="3482"/>
        <w:gridCol w:w="1226"/>
        <w:gridCol w:w="807"/>
      </w:tblGrid>
      <w:tr w:rsidR="00E57B41" w:rsidRPr="0010585F" w:rsidTr="00E25A7A">
        <w:trPr>
          <w:trHeight w:val="51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项目金额档次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服务内容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50（含）-200万元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3.80%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0.80%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0.05%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2.40%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0.05%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200（含）-500万元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2.80%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1.80%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500（含）-1000万元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1.90%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1000万元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（含）</w:t>
            </w: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0.80%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0.05%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E57B41" w:rsidRPr="0010585F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41" w:rsidRPr="0010585F" w:rsidRDefault="00E57B41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0.05%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41" w:rsidRPr="0010585F" w:rsidRDefault="00E57B41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1058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</w:tbl>
    <w:p w:rsidR="00E57B41" w:rsidRPr="00BE7B97" w:rsidRDefault="00E57B41" w:rsidP="00E57B41">
      <w:pPr>
        <w:widowControl/>
        <w:spacing w:beforeLines="20" w:line="500" w:lineRule="exact"/>
        <w:rPr>
          <w:rFonts w:ascii="仿宋_GB2312" w:eastAsia="仿宋_GB2312" w:hint="eastAsia"/>
          <w:b/>
          <w:sz w:val="30"/>
          <w:szCs w:val="30"/>
        </w:rPr>
      </w:pPr>
      <w:r w:rsidRPr="00BE7B97">
        <w:rPr>
          <w:rFonts w:ascii="仿宋_GB2312" w:eastAsia="仿宋_GB2312" w:hint="eastAsia"/>
          <w:b/>
          <w:sz w:val="30"/>
          <w:szCs w:val="30"/>
        </w:rPr>
        <w:t>联系人：</w:t>
      </w:r>
      <w:smartTag w:uri="urn:schemas-microsoft-com:office:smarttags" w:element="PersonName">
        <w:smartTagPr>
          <w:attr w:name="ProductID" w:val="张恩"/>
        </w:smartTagPr>
        <w:r w:rsidRPr="00BE7B97">
          <w:rPr>
            <w:rFonts w:ascii="仿宋_GB2312" w:eastAsia="仿宋_GB2312" w:hint="eastAsia"/>
            <w:b/>
            <w:sz w:val="30"/>
            <w:szCs w:val="30"/>
          </w:rPr>
          <w:t>张恩</w:t>
        </w:r>
      </w:smartTag>
      <w:r>
        <w:rPr>
          <w:rFonts w:ascii="仿宋_GB2312" w:eastAsia="仿宋_GB2312" w:hint="eastAsia"/>
          <w:b/>
          <w:sz w:val="30"/>
          <w:szCs w:val="30"/>
        </w:rPr>
        <w:t>君，</w:t>
      </w:r>
      <w:r w:rsidRPr="00BE7B97">
        <w:rPr>
          <w:rFonts w:ascii="仿宋_GB2312" w:eastAsia="仿宋_GB2312" w:hint="eastAsia"/>
          <w:b/>
          <w:sz w:val="30"/>
          <w:szCs w:val="30"/>
        </w:rPr>
        <w:t>电话：0755-27528129，13713833397</w:t>
      </w:r>
      <w:r>
        <w:rPr>
          <w:rFonts w:ascii="仿宋_GB2312" w:eastAsia="仿宋_GB2312" w:hint="eastAsia"/>
          <w:b/>
          <w:sz w:val="30"/>
          <w:szCs w:val="30"/>
        </w:rPr>
        <w:t>；</w:t>
      </w:r>
    </w:p>
    <w:p w:rsidR="008F1573" w:rsidRPr="00E57B41" w:rsidRDefault="00E57B41" w:rsidP="00E57B41">
      <w:pPr>
        <w:widowControl/>
        <w:spacing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张长越，电话：</w:t>
      </w:r>
      <w:r w:rsidRPr="00BE7B97">
        <w:rPr>
          <w:rFonts w:ascii="仿宋_GB2312" w:eastAsia="仿宋_GB2312" w:hint="eastAsia"/>
          <w:b/>
          <w:sz w:val="30"/>
          <w:szCs w:val="30"/>
        </w:rPr>
        <w:t>0755-27528129，</w:t>
      </w:r>
      <w:r>
        <w:rPr>
          <w:rFonts w:ascii="仿宋_GB2312" w:eastAsia="仿宋_GB2312" w:hint="eastAsia"/>
          <w:b/>
          <w:sz w:val="30"/>
          <w:szCs w:val="30"/>
        </w:rPr>
        <w:t>13528810270。</w:t>
      </w:r>
    </w:p>
    <w:sectPr w:rsidR="008F1573" w:rsidRPr="00E57B41" w:rsidSect="008F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0F" w:rsidRDefault="0018180F" w:rsidP="00E57B41">
      <w:r>
        <w:separator/>
      </w:r>
    </w:p>
  </w:endnote>
  <w:endnote w:type="continuationSeparator" w:id="0">
    <w:p w:rsidR="0018180F" w:rsidRDefault="0018180F" w:rsidP="00E5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0F" w:rsidRDefault="0018180F" w:rsidP="00E57B41">
      <w:r>
        <w:separator/>
      </w:r>
    </w:p>
  </w:footnote>
  <w:footnote w:type="continuationSeparator" w:id="0">
    <w:p w:rsidR="0018180F" w:rsidRDefault="0018180F" w:rsidP="00E57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B41"/>
    <w:rsid w:val="0018180F"/>
    <w:rsid w:val="00256B5E"/>
    <w:rsid w:val="008F1573"/>
    <w:rsid w:val="00E5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DELL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2015-06-19T01:27:00Z</dcterms:created>
  <dcterms:modified xsi:type="dcterms:W3CDTF">2015-06-19T01:27:00Z</dcterms:modified>
</cp:coreProperties>
</file>